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DAFB" w14:textId="3FC7DD97" w:rsidR="004928D0" w:rsidRPr="003E5BDC" w:rsidRDefault="003E5BDC" w:rsidP="004928D0">
      <w:pPr>
        <w:jc w:val="center"/>
      </w:pPr>
      <w:bookmarkStart w:id="0" w:name="_GoBack"/>
      <w:bookmarkEnd w:id="0"/>
      <w:r w:rsidRPr="003E5BDC">
        <w:t>ROCKINGHAM COUNTY</w:t>
      </w:r>
    </w:p>
    <w:p w14:paraId="718CB169" w14:textId="3D7EF4E4" w:rsidR="003E5BDC" w:rsidRPr="003E5BDC" w:rsidRDefault="003E5BDC" w:rsidP="004928D0">
      <w:pPr>
        <w:jc w:val="center"/>
      </w:pPr>
    </w:p>
    <w:p w14:paraId="4A85B076" w14:textId="3D1B1C24" w:rsidR="003E5BDC" w:rsidRPr="003E5BDC" w:rsidRDefault="003E5BDC" w:rsidP="004928D0">
      <w:pPr>
        <w:jc w:val="center"/>
      </w:pPr>
      <w:r w:rsidRPr="003E5BDC">
        <w:t>DUPLICATION OF BENEFITS POLICY</w:t>
      </w:r>
    </w:p>
    <w:p w14:paraId="16E094DF" w14:textId="77777777" w:rsidR="004928D0" w:rsidRDefault="004928D0" w:rsidP="004928D0">
      <w:pPr>
        <w:jc w:val="center"/>
        <w:rPr>
          <w:sz w:val="32"/>
          <w:szCs w:val="32"/>
        </w:rPr>
      </w:pPr>
    </w:p>
    <w:p w14:paraId="40BBDFA4" w14:textId="77777777" w:rsidR="004928D0" w:rsidRPr="003E5BDC" w:rsidRDefault="004928D0" w:rsidP="00AC0831">
      <w:pPr>
        <w:jc w:val="both"/>
        <w:rPr>
          <w:sz w:val="20"/>
          <w:szCs w:val="20"/>
        </w:rPr>
      </w:pPr>
      <w:r w:rsidRPr="003E5BDC">
        <w:rPr>
          <w:sz w:val="20"/>
          <w:szCs w:val="20"/>
        </w:rPr>
        <w:t xml:space="preserve">Purpose: </w:t>
      </w:r>
    </w:p>
    <w:p w14:paraId="027F6C00" w14:textId="77777777" w:rsidR="004928D0" w:rsidRPr="003E5BDC" w:rsidRDefault="004928D0" w:rsidP="00AC0831">
      <w:pPr>
        <w:jc w:val="both"/>
        <w:rPr>
          <w:sz w:val="20"/>
          <w:szCs w:val="20"/>
        </w:rPr>
      </w:pPr>
    </w:p>
    <w:p w14:paraId="6D5EF22C" w14:textId="3037E40A" w:rsidR="004928D0" w:rsidRPr="003E5BDC" w:rsidRDefault="004928D0" w:rsidP="00AC0831">
      <w:pPr>
        <w:pStyle w:val="Default"/>
        <w:jc w:val="both"/>
        <w:rPr>
          <w:sz w:val="20"/>
          <w:szCs w:val="20"/>
        </w:rPr>
      </w:pPr>
      <w:r w:rsidRPr="003E5BDC">
        <w:rPr>
          <w:sz w:val="20"/>
          <w:szCs w:val="20"/>
        </w:rPr>
        <w:t>The purpose of the policy is to ensure no duplicate benefits are paid by federal, state, or local agencies on behalf of the citizens of Rockingham County.   In accordance with the Stafford Act, disaster recovery funds may not be used for costs where other assistance was already provided for the same purpose if no unmet need remains. This policy shall help ensure CDBG-CV awards from the U.S. Department of Housing and Urban Development (HUD) are necessary and reasonable, monitored for compliance, and funds recaptured if duplication is discovered.</w:t>
      </w:r>
    </w:p>
    <w:p w14:paraId="6E7D6856" w14:textId="77777777" w:rsidR="004928D0" w:rsidRPr="003E5BDC" w:rsidRDefault="004928D0" w:rsidP="00AC0831">
      <w:pPr>
        <w:pStyle w:val="Default"/>
        <w:jc w:val="both"/>
        <w:rPr>
          <w:sz w:val="20"/>
          <w:szCs w:val="20"/>
        </w:rPr>
      </w:pPr>
    </w:p>
    <w:p w14:paraId="5C18A0CE" w14:textId="77777777" w:rsidR="004928D0" w:rsidRPr="003E5BDC" w:rsidRDefault="004928D0" w:rsidP="00AC0831">
      <w:pPr>
        <w:pStyle w:val="Default"/>
        <w:jc w:val="both"/>
        <w:rPr>
          <w:sz w:val="20"/>
          <w:szCs w:val="20"/>
        </w:rPr>
      </w:pPr>
      <w:r w:rsidRPr="003E5BDC">
        <w:rPr>
          <w:sz w:val="20"/>
          <w:szCs w:val="20"/>
        </w:rPr>
        <w:t>Background:</w:t>
      </w:r>
    </w:p>
    <w:p w14:paraId="37DDD887" w14:textId="77777777" w:rsidR="004928D0" w:rsidRPr="003E5BDC" w:rsidRDefault="004928D0" w:rsidP="00AC0831">
      <w:pPr>
        <w:pStyle w:val="Default"/>
        <w:jc w:val="both"/>
        <w:rPr>
          <w:sz w:val="20"/>
          <w:szCs w:val="20"/>
        </w:rPr>
      </w:pPr>
    </w:p>
    <w:p w14:paraId="54C876C7" w14:textId="77777777" w:rsidR="004928D0" w:rsidRPr="003E5BDC" w:rsidRDefault="004928D0" w:rsidP="00AC0831">
      <w:pPr>
        <w:autoSpaceDE w:val="0"/>
        <w:autoSpaceDN w:val="0"/>
        <w:adjustRightInd w:val="0"/>
        <w:jc w:val="both"/>
        <w:rPr>
          <w:color w:val="000000"/>
          <w:sz w:val="20"/>
          <w:szCs w:val="20"/>
        </w:rPr>
      </w:pPr>
      <w:r w:rsidRPr="003E5BDC">
        <w:rPr>
          <w:color w:val="000000"/>
          <w:sz w:val="20"/>
          <w:szCs w:val="20"/>
        </w:rPr>
        <w:t xml:space="preserve"> A duplication of benefits (DOB) occurs when a person, household, business, government, or other entity receives financial assistance from multiple sources for the same purpose, and the total assistance received for that purpose is more than the total need for assistance. Within the CDBG-CV program, all grantees are bound by Section 312 of the Stafford Act, as amended by the DRRA, and the OMB Cost Principles within 2 CFR § 200 that requires all costs to be “necessary and reasonable for the performance of the Federal award.” </w:t>
      </w:r>
    </w:p>
    <w:p w14:paraId="298191ED" w14:textId="77777777" w:rsidR="004928D0" w:rsidRPr="003E5BDC" w:rsidRDefault="004928D0" w:rsidP="00AC0831">
      <w:pPr>
        <w:autoSpaceDE w:val="0"/>
        <w:autoSpaceDN w:val="0"/>
        <w:adjustRightInd w:val="0"/>
        <w:jc w:val="both"/>
        <w:rPr>
          <w:color w:val="000000"/>
          <w:sz w:val="20"/>
          <w:szCs w:val="20"/>
        </w:rPr>
      </w:pPr>
    </w:p>
    <w:p w14:paraId="6AC7FE92" w14:textId="11E09125" w:rsidR="004928D0" w:rsidRPr="003E5BDC" w:rsidRDefault="004928D0" w:rsidP="00AC0831">
      <w:pPr>
        <w:pStyle w:val="Default"/>
        <w:jc w:val="both"/>
        <w:rPr>
          <w:sz w:val="20"/>
          <w:szCs w:val="20"/>
        </w:rPr>
      </w:pPr>
      <w:r w:rsidRPr="003E5BDC">
        <w:rPr>
          <w:sz w:val="20"/>
          <w:szCs w:val="20"/>
        </w:rPr>
        <w:t>To comply with DOB requirements, Rockingham County is required by the CARES Act to establish and follow procedures to ensure that DOB does not occur. Establishing a process to effectively identify and prevent duplication of benefits is critical for CDBG-CV grantees to effectively manage the multiple active funding streams related to coronavirus response and efficiently target CDBG-CV resources to meet unmet needs within the community.</w:t>
      </w:r>
    </w:p>
    <w:p w14:paraId="157E2033" w14:textId="77777777" w:rsidR="004928D0" w:rsidRPr="003E5BDC" w:rsidRDefault="004928D0" w:rsidP="00AC0831">
      <w:pPr>
        <w:pStyle w:val="Default"/>
        <w:jc w:val="both"/>
        <w:rPr>
          <w:sz w:val="20"/>
          <w:szCs w:val="20"/>
        </w:rPr>
      </w:pPr>
    </w:p>
    <w:p w14:paraId="22A6136E" w14:textId="77777777" w:rsidR="004928D0" w:rsidRPr="003E5BDC" w:rsidRDefault="004928D0" w:rsidP="00AC0831">
      <w:pPr>
        <w:pStyle w:val="Default"/>
        <w:jc w:val="both"/>
        <w:rPr>
          <w:sz w:val="20"/>
          <w:szCs w:val="20"/>
        </w:rPr>
      </w:pPr>
      <w:r w:rsidRPr="003E5BDC">
        <w:rPr>
          <w:sz w:val="20"/>
          <w:szCs w:val="20"/>
        </w:rPr>
        <w:t>Procedure:</w:t>
      </w:r>
    </w:p>
    <w:p w14:paraId="584420B3" w14:textId="77777777" w:rsidR="004928D0" w:rsidRPr="003E5BDC" w:rsidRDefault="004928D0" w:rsidP="00AC0831">
      <w:pPr>
        <w:pStyle w:val="Default"/>
        <w:jc w:val="both"/>
        <w:rPr>
          <w:sz w:val="20"/>
          <w:szCs w:val="20"/>
        </w:rPr>
      </w:pPr>
    </w:p>
    <w:p w14:paraId="03625F97" w14:textId="0415AF20" w:rsidR="00AA307B" w:rsidRPr="003E5BDC" w:rsidRDefault="004928D0" w:rsidP="00AC0831">
      <w:pPr>
        <w:jc w:val="both"/>
        <w:rPr>
          <w:sz w:val="20"/>
          <w:szCs w:val="20"/>
        </w:rPr>
      </w:pPr>
      <w:r w:rsidRPr="003E5BDC">
        <w:rPr>
          <w:sz w:val="20"/>
          <w:szCs w:val="20"/>
        </w:rPr>
        <w:t>Rockingham County Government will receive referrals from its partners</w:t>
      </w:r>
      <w:r w:rsidR="00AA1973" w:rsidRPr="003E5BDC">
        <w:rPr>
          <w:sz w:val="20"/>
          <w:szCs w:val="20"/>
        </w:rPr>
        <w:t>:</w:t>
      </w:r>
      <w:r w:rsidRPr="003E5BDC">
        <w:rPr>
          <w:sz w:val="20"/>
          <w:szCs w:val="20"/>
        </w:rPr>
        <w:t xml:space="preserve"> </w:t>
      </w:r>
      <w:r w:rsidR="00AA1973" w:rsidRPr="003E5BDC">
        <w:rPr>
          <w:sz w:val="20"/>
          <w:szCs w:val="20"/>
        </w:rPr>
        <w:t xml:space="preserve">Rockingham County Department of Social Services, United Way, Help Incorporated – Center Against Violence, The YMCA, Aging Disability &amp; Transit Services of Rockingham County, Salvation Army, Duke Energy, Piedmont Natural Gas and Rockingham County Department of Engineering &amp; Public Utilities. </w:t>
      </w:r>
      <w:r w:rsidRPr="003E5BDC">
        <w:rPr>
          <w:sz w:val="20"/>
          <w:szCs w:val="20"/>
        </w:rPr>
        <w:t xml:space="preserve">The referral </w:t>
      </w:r>
      <w:r w:rsidR="00AA307B" w:rsidRPr="003E5BDC">
        <w:rPr>
          <w:sz w:val="20"/>
          <w:szCs w:val="20"/>
        </w:rPr>
        <w:t>process</w:t>
      </w:r>
      <w:r w:rsidRPr="003E5BDC">
        <w:rPr>
          <w:sz w:val="20"/>
          <w:szCs w:val="20"/>
        </w:rPr>
        <w:t xml:space="preserve"> </w:t>
      </w:r>
      <w:r w:rsidR="00AA307B" w:rsidRPr="003E5BDC">
        <w:rPr>
          <w:sz w:val="20"/>
          <w:szCs w:val="20"/>
        </w:rPr>
        <w:t>includes the following:</w:t>
      </w:r>
    </w:p>
    <w:p w14:paraId="55663355" w14:textId="77777777" w:rsidR="00AA307B" w:rsidRPr="003E5BDC" w:rsidRDefault="00AA307B" w:rsidP="00AC0831">
      <w:pPr>
        <w:jc w:val="both"/>
        <w:rPr>
          <w:sz w:val="20"/>
          <w:szCs w:val="20"/>
        </w:rPr>
      </w:pPr>
    </w:p>
    <w:p w14:paraId="5FB25EF2" w14:textId="77777777" w:rsidR="00AA307B" w:rsidRPr="003E5BDC" w:rsidRDefault="00AA307B" w:rsidP="00AC0831">
      <w:pPr>
        <w:pStyle w:val="NormalWeb"/>
        <w:numPr>
          <w:ilvl w:val="1"/>
          <w:numId w:val="3"/>
        </w:numPr>
        <w:spacing w:before="0" w:beforeAutospacing="0" w:after="0" w:afterAutospacing="0"/>
        <w:jc w:val="both"/>
        <w:rPr>
          <w:sz w:val="20"/>
          <w:szCs w:val="20"/>
        </w:rPr>
      </w:pPr>
      <w:r w:rsidRPr="003E5BDC">
        <w:rPr>
          <w:sz w:val="20"/>
          <w:szCs w:val="20"/>
        </w:rPr>
        <w:t>Physical application intake form</w:t>
      </w:r>
    </w:p>
    <w:p w14:paraId="58F14AA5" w14:textId="77777777" w:rsidR="00AA307B" w:rsidRPr="003E5BDC" w:rsidRDefault="00AA307B" w:rsidP="00AC0831">
      <w:pPr>
        <w:pStyle w:val="NormalWeb"/>
        <w:numPr>
          <w:ilvl w:val="1"/>
          <w:numId w:val="3"/>
        </w:numPr>
        <w:spacing w:before="0" w:beforeAutospacing="0" w:after="0" w:afterAutospacing="0"/>
        <w:jc w:val="both"/>
        <w:rPr>
          <w:sz w:val="20"/>
          <w:szCs w:val="20"/>
        </w:rPr>
      </w:pPr>
      <w:r w:rsidRPr="003E5BDC">
        <w:rPr>
          <w:sz w:val="20"/>
          <w:szCs w:val="20"/>
        </w:rPr>
        <w:t>Review of application</w:t>
      </w:r>
    </w:p>
    <w:p w14:paraId="3BC988E3" w14:textId="77777777" w:rsidR="00AA307B" w:rsidRPr="003E5BDC" w:rsidRDefault="00AA307B" w:rsidP="00AC0831">
      <w:pPr>
        <w:pStyle w:val="NormalWeb"/>
        <w:numPr>
          <w:ilvl w:val="1"/>
          <w:numId w:val="3"/>
        </w:numPr>
        <w:spacing w:before="0" w:beforeAutospacing="0" w:after="0" w:afterAutospacing="0"/>
        <w:jc w:val="both"/>
        <w:rPr>
          <w:sz w:val="20"/>
          <w:szCs w:val="20"/>
        </w:rPr>
      </w:pPr>
      <w:r w:rsidRPr="003E5BDC">
        <w:rPr>
          <w:sz w:val="20"/>
          <w:szCs w:val="20"/>
        </w:rPr>
        <w:t>Obtaining income documentation</w:t>
      </w:r>
    </w:p>
    <w:p w14:paraId="3D954A5A" w14:textId="77777777" w:rsidR="00AA307B" w:rsidRPr="003E5BDC" w:rsidRDefault="00AA307B" w:rsidP="00AC0831">
      <w:pPr>
        <w:pStyle w:val="NormalWeb"/>
        <w:numPr>
          <w:ilvl w:val="1"/>
          <w:numId w:val="3"/>
        </w:numPr>
        <w:spacing w:before="0" w:beforeAutospacing="0" w:after="0" w:afterAutospacing="0"/>
        <w:jc w:val="both"/>
        <w:rPr>
          <w:sz w:val="20"/>
          <w:szCs w:val="20"/>
        </w:rPr>
      </w:pPr>
      <w:r w:rsidRPr="003E5BDC">
        <w:rPr>
          <w:sz w:val="20"/>
          <w:szCs w:val="20"/>
        </w:rPr>
        <w:t>Personal identification information</w:t>
      </w:r>
    </w:p>
    <w:p w14:paraId="23522907" w14:textId="77777777" w:rsidR="00AA307B" w:rsidRPr="003E5BDC" w:rsidRDefault="00AA307B" w:rsidP="00AC0831">
      <w:pPr>
        <w:pStyle w:val="NormalWeb"/>
        <w:numPr>
          <w:ilvl w:val="1"/>
          <w:numId w:val="3"/>
        </w:numPr>
        <w:spacing w:before="0" w:beforeAutospacing="0" w:after="0" w:afterAutospacing="0"/>
        <w:jc w:val="both"/>
        <w:rPr>
          <w:sz w:val="20"/>
          <w:szCs w:val="20"/>
        </w:rPr>
      </w:pPr>
      <w:r w:rsidRPr="003E5BDC">
        <w:rPr>
          <w:sz w:val="20"/>
          <w:szCs w:val="20"/>
        </w:rPr>
        <w:t>Utility owed documentation</w:t>
      </w:r>
    </w:p>
    <w:p w14:paraId="21FCAC37" w14:textId="77777777" w:rsidR="00AA307B" w:rsidRPr="003E5BDC" w:rsidRDefault="00AA307B" w:rsidP="00AC0831">
      <w:pPr>
        <w:pStyle w:val="NormalWeb"/>
        <w:numPr>
          <w:ilvl w:val="1"/>
          <w:numId w:val="3"/>
        </w:numPr>
        <w:spacing w:before="0" w:beforeAutospacing="0" w:after="0" w:afterAutospacing="0"/>
        <w:jc w:val="both"/>
        <w:rPr>
          <w:sz w:val="20"/>
          <w:szCs w:val="20"/>
        </w:rPr>
      </w:pPr>
      <w:r w:rsidRPr="003E5BDC">
        <w:rPr>
          <w:sz w:val="20"/>
          <w:szCs w:val="20"/>
        </w:rPr>
        <w:t>Record keeping</w:t>
      </w:r>
    </w:p>
    <w:p w14:paraId="08F61CD2" w14:textId="4CCC1E77" w:rsidR="00AA307B" w:rsidRPr="003E5BDC" w:rsidRDefault="00AA307B" w:rsidP="00AC0831">
      <w:pPr>
        <w:jc w:val="both"/>
        <w:rPr>
          <w:sz w:val="20"/>
          <w:szCs w:val="20"/>
        </w:rPr>
      </w:pPr>
    </w:p>
    <w:p w14:paraId="28B9494A" w14:textId="673D6F93" w:rsidR="00AA307B" w:rsidRPr="003E5BDC" w:rsidRDefault="00AA307B" w:rsidP="00AC0831">
      <w:pPr>
        <w:jc w:val="both"/>
        <w:rPr>
          <w:sz w:val="20"/>
          <w:szCs w:val="20"/>
        </w:rPr>
      </w:pPr>
    </w:p>
    <w:p w14:paraId="3AEE567C" w14:textId="77777777" w:rsidR="00AA307B" w:rsidRPr="003E5BDC" w:rsidRDefault="00AA307B" w:rsidP="00AC0831">
      <w:pPr>
        <w:jc w:val="both"/>
        <w:rPr>
          <w:sz w:val="20"/>
          <w:szCs w:val="20"/>
        </w:rPr>
      </w:pPr>
    </w:p>
    <w:p w14:paraId="43301791" w14:textId="77777777" w:rsidR="004928D0" w:rsidRPr="003E5BDC" w:rsidRDefault="004928D0" w:rsidP="00AC0831">
      <w:pPr>
        <w:jc w:val="both"/>
        <w:rPr>
          <w:sz w:val="20"/>
          <w:szCs w:val="20"/>
        </w:rPr>
      </w:pPr>
      <w:r w:rsidRPr="003E5BDC">
        <w:rPr>
          <w:sz w:val="20"/>
          <w:szCs w:val="20"/>
        </w:rPr>
        <w:t>Applications will be reviewed for completeness and to ensure benefits are not granted to same address by multiple persons and by multiple jurisdictions.  This will be completed by documenting the name, address, Parcel Identification Number, phone number, and benefit granted on the agency’s shared drive for reviewers to consult and complete.</w:t>
      </w:r>
    </w:p>
    <w:p w14:paraId="2704F1B1" w14:textId="77777777" w:rsidR="004928D0" w:rsidRPr="003E5BDC" w:rsidRDefault="004928D0" w:rsidP="00AC0831">
      <w:pPr>
        <w:jc w:val="both"/>
        <w:rPr>
          <w:sz w:val="20"/>
          <w:szCs w:val="20"/>
        </w:rPr>
      </w:pPr>
      <w:r w:rsidRPr="003E5BDC">
        <w:rPr>
          <w:sz w:val="20"/>
          <w:szCs w:val="20"/>
        </w:rPr>
        <w:t xml:space="preserve">The application will then be reviewed for approval.  </w:t>
      </w:r>
    </w:p>
    <w:p w14:paraId="03B8C8E1" w14:textId="77777777" w:rsidR="004928D0" w:rsidRPr="003E5BDC" w:rsidRDefault="004928D0" w:rsidP="00AC0831">
      <w:pPr>
        <w:pStyle w:val="Default"/>
        <w:jc w:val="both"/>
        <w:rPr>
          <w:sz w:val="20"/>
          <w:szCs w:val="20"/>
        </w:rPr>
      </w:pPr>
    </w:p>
    <w:p w14:paraId="62FF0E58" w14:textId="4EEC1446" w:rsidR="004928D0" w:rsidRPr="003E5BDC" w:rsidRDefault="004928D0" w:rsidP="00AC0831">
      <w:pPr>
        <w:pStyle w:val="Default"/>
        <w:jc w:val="both"/>
        <w:rPr>
          <w:sz w:val="20"/>
          <w:szCs w:val="20"/>
        </w:rPr>
      </w:pPr>
      <w:r w:rsidRPr="003E5BDC">
        <w:rPr>
          <w:sz w:val="20"/>
          <w:szCs w:val="20"/>
        </w:rPr>
        <w:t xml:space="preserve">During the intake/application process, persons receiving financial assistance will be required to disclose all sources of disaster recovery assistance received. Reviewers will verify amount(s) received. </w:t>
      </w:r>
    </w:p>
    <w:p w14:paraId="6DD61F0E" w14:textId="77777777" w:rsidR="004928D0" w:rsidRPr="003E5BDC" w:rsidRDefault="004928D0" w:rsidP="00AC0831">
      <w:pPr>
        <w:pStyle w:val="Default"/>
        <w:jc w:val="both"/>
        <w:rPr>
          <w:sz w:val="20"/>
          <w:szCs w:val="20"/>
        </w:rPr>
      </w:pPr>
      <w:r w:rsidRPr="003E5BDC">
        <w:rPr>
          <w:sz w:val="20"/>
          <w:szCs w:val="20"/>
        </w:rPr>
        <w:t xml:space="preserve">Each procedure will: </w:t>
      </w:r>
    </w:p>
    <w:p w14:paraId="4A725B2A" w14:textId="77777777" w:rsidR="004928D0" w:rsidRPr="003E5BDC" w:rsidRDefault="004928D0" w:rsidP="00AC0831">
      <w:pPr>
        <w:pStyle w:val="Default"/>
        <w:numPr>
          <w:ilvl w:val="0"/>
          <w:numId w:val="1"/>
        </w:numPr>
        <w:spacing w:after="25"/>
        <w:jc w:val="both"/>
        <w:rPr>
          <w:sz w:val="20"/>
          <w:szCs w:val="20"/>
        </w:rPr>
      </w:pPr>
      <w:r w:rsidRPr="003E5BDC">
        <w:rPr>
          <w:sz w:val="20"/>
          <w:szCs w:val="20"/>
        </w:rPr>
        <w:t xml:space="preserve">Identify the total need of assistance. </w:t>
      </w:r>
    </w:p>
    <w:p w14:paraId="2020367F" w14:textId="77777777" w:rsidR="004928D0" w:rsidRPr="003E5BDC" w:rsidRDefault="004928D0" w:rsidP="00AC0831">
      <w:pPr>
        <w:pStyle w:val="Default"/>
        <w:numPr>
          <w:ilvl w:val="0"/>
          <w:numId w:val="1"/>
        </w:numPr>
        <w:spacing w:after="25"/>
        <w:jc w:val="both"/>
        <w:rPr>
          <w:sz w:val="20"/>
          <w:szCs w:val="20"/>
        </w:rPr>
      </w:pPr>
      <w:r w:rsidRPr="003E5BDC">
        <w:rPr>
          <w:sz w:val="20"/>
          <w:szCs w:val="20"/>
        </w:rPr>
        <w:t xml:space="preserve">Identify the total of all available assistance. </w:t>
      </w:r>
    </w:p>
    <w:p w14:paraId="0ED7709E" w14:textId="77777777" w:rsidR="004928D0" w:rsidRPr="003E5BDC" w:rsidRDefault="004928D0" w:rsidP="00AC0831">
      <w:pPr>
        <w:pStyle w:val="Default"/>
        <w:numPr>
          <w:ilvl w:val="0"/>
          <w:numId w:val="1"/>
        </w:numPr>
        <w:jc w:val="both"/>
        <w:rPr>
          <w:sz w:val="20"/>
          <w:szCs w:val="20"/>
        </w:rPr>
      </w:pPr>
      <w:r w:rsidRPr="003E5BDC">
        <w:rPr>
          <w:sz w:val="20"/>
          <w:szCs w:val="20"/>
        </w:rPr>
        <w:t xml:space="preserve">Identify the assistance deemed unavailable for the activity (same purpose) </w:t>
      </w:r>
    </w:p>
    <w:p w14:paraId="7A082600" w14:textId="77777777" w:rsidR="004928D0" w:rsidRPr="003E5BDC" w:rsidRDefault="004928D0" w:rsidP="00AC0831">
      <w:pPr>
        <w:pStyle w:val="Default"/>
        <w:spacing w:after="25"/>
        <w:ind w:firstLine="720"/>
        <w:jc w:val="both"/>
        <w:rPr>
          <w:sz w:val="20"/>
          <w:szCs w:val="20"/>
        </w:rPr>
      </w:pPr>
      <w:r w:rsidRPr="003E5BDC">
        <w:rPr>
          <w:sz w:val="20"/>
          <w:szCs w:val="20"/>
        </w:rPr>
        <w:t xml:space="preserve">i. Provided for a different purpose </w:t>
      </w:r>
    </w:p>
    <w:p w14:paraId="25A6CE94" w14:textId="77777777" w:rsidR="004928D0" w:rsidRPr="003E5BDC" w:rsidRDefault="004928D0" w:rsidP="00AC0831">
      <w:pPr>
        <w:pStyle w:val="Default"/>
        <w:spacing w:after="25"/>
        <w:ind w:firstLine="720"/>
        <w:jc w:val="both"/>
        <w:rPr>
          <w:sz w:val="20"/>
          <w:szCs w:val="20"/>
        </w:rPr>
      </w:pPr>
      <w:r w:rsidRPr="003E5BDC">
        <w:rPr>
          <w:sz w:val="20"/>
          <w:szCs w:val="20"/>
        </w:rPr>
        <w:t xml:space="preserve">ii. Funds used for a different, eligible purpose </w:t>
      </w:r>
    </w:p>
    <w:p w14:paraId="0B4FD1EB" w14:textId="77777777" w:rsidR="004928D0" w:rsidRPr="003E5BDC" w:rsidRDefault="004928D0" w:rsidP="00AC0831">
      <w:pPr>
        <w:pStyle w:val="Default"/>
        <w:spacing w:after="25"/>
        <w:ind w:left="720"/>
        <w:jc w:val="both"/>
        <w:rPr>
          <w:sz w:val="20"/>
          <w:szCs w:val="20"/>
        </w:rPr>
      </w:pPr>
      <w:r w:rsidRPr="003E5BDC">
        <w:rPr>
          <w:sz w:val="20"/>
          <w:szCs w:val="20"/>
        </w:rPr>
        <w:lastRenderedPageBreak/>
        <w:t xml:space="preserve">iii. Funds not available to the applicant, e.g., forced mortgage payoff, contractor fraud, etc. </w:t>
      </w:r>
    </w:p>
    <w:p w14:paraId="1034E929" w14:textId="77777777" w:rsidR="004928D0" w:rsidRPr="003E5BDC" w:rsidRDefault="004928D0" w:rsidP="00AC0831">
      <w:pPr>
        <w:pStyle w:val="Default"/>
        <w:spacing w:after="25"/>
        <w:ind w:firstLine="720"/>
        <w:jc w:val="both"/>
        <w:rPr>
          <w:sz w:val="20"/>
          <w:szCs w:val="20"/>
        </w:rPr>
      </w:pPr>
      <w:r w:rsidRPr="003E5BDC">
        <w:rPr>
          <w:sz w:val="20"/>
          <w:szCs w:val="20"/>
        </w:rPr>
        <w:t xml:space="preserve">iv. Private loan funds not secured by SBA, forgivable loans are duplicative </w:t>
      </w:r>
    </w:p>
    <w:p w14:paraId="58E173A1" w14:textId="77777777" w:rsidR="004928D0" w:rsidRPr="003E5BDC" w:rsidRDefault="004928D0" w:rsidP="00AC0831">
      <w:pPr>
        <w:pStyle w:val="Default"/>
        <w:ind w:left="720"/>
        <w:jc w:val="both"/>
        <w:rPr>
          <w:sz w:val="20"/>
          <w:szCs w:val="20"/>
        </w:rPr>
      </w:pPr>
      <w:r w:rsidRPr="003E5BDC">
        <w:rPr>
          <w:sz w:val="20"/>
          <w:szCs w:val="20"/>
        </w:rPr>
        <w:t xml:space="preserve">v. Any other asset or line of credit available to the applicant, e.g., checking or savings accounts, stocks, etc. </w:t>
      </w:r>
    </w:p>
    <w:p w14:paraId="5C1DC7FF" w14:textId="77777777" w:rsidR="004928D0" w:rsidRPr="003E5BDC" w:rsidRDefault="004928D0" w:rsidP="00AC0831">
      <w:pPr>
        <w:jc w:val="both"/>
        <w:rPr>
          <w:sz w:val="20"/>
          <w:szCs w:val="20"/>
        </w:rPr>
      </w:pPr>
    </w:p>
    <w:p w14:paraId="7D8E59AD" w14:textId="473B1F9A" w:rsidR="004928D0" w:rsidRPr="003E5BDC" w:rsidRDefault="004928D0" w:rsidP="00AC0831">
      <w:pPr>
        <w:jc w:val="both"/>
        <w:rPr>
          <w:sz w:val="20"/>
          <w:szCs w:val="20"/>
        </w:rPr>
      </w:pPr>
      <w:r w:rsidRPr="003E5BDC">
        <w:rPr>
          <w:sz w:val="20"/>
          <w:szCs w:val="20"/>
        </w:rPr>
        <w:t xml:space="preserve">The reviewer will use the CDBG definition of </w:t>
      </w:r>
      <w:r w:rsidR="00AA307B" w:rsidRPr="003E5BDC">
        <w:rPr>
          <w:sz w:val="20"/>
          <w:szCs w:val="20"/>
        </w:rPr>
        <w:t>low to moderate</w:t>
      </w:r>
      <w:r w:rsidRPr="003E5BDC">
        <w:rPr>
          <w:sz w:val="20"/>
          <w:szCs w:val="20"/>
        </w:rPr>
        <w:t xml:space="preserve"> income to determine those who qualify.  A low-income person is someone whose total annual income is 50% or less of the annual median income (AMI).  In addition, a moderate-income person is someone whose total annual income is above 50% but less than 80% of the AMI. The computed number will be rounded to the nearest fifty dollars.  The median household income for </w:t>
      </w:r>
      <w:r w:rsidR="00AA307B" w:rsidRPr="003E5BDC">
        <w:rPr>
          <w:sz w:val="20"/>
          <w:szCs w:val="20"/>
        </w:rPr>
        <w:t>Rockingham</w:t>
      </w:r>
      <w:r w:rsidRPr="003E5BDC">
        <w:rPr>
          <w:sz w:val="20"/>
          <w:szCs w:val="20"/>
        </w:rPr>
        <w:t xml:space="preserve"> County is $</w:t>
      </w:r>
      <w:r w:rsidR="00013704" w:rsidRPr="003E5BDC">
        <w:rPr>
          <w:sz w:val="20"/>
          <w:szCs w:val="20"/>
        </w:rPr>
        <w:t>61,700</w:t>
      </w:r>
      <w:r w:rsidRPr="003E5BDC">
        <w:rPr>
          <w:sz w:val="20"/>
          <w:szCs w:val="20"/>
        </w:rPr>
        <w:t xml:space="preserve">. Income will be computed by using the last four check stubs for the household or the most recent tax return.   A table will be computed for quick reference by the reviewers to calculate the income guideline criteria using the data from HUD Exchange website: </w:t>
      </w:r>
    </w:p>
    <w:p w14:paraId="59132C18" w14:textId="77777777" w:rsidR="004928D0" w:rsidRPr="003E5BDC" w:rsidRDefault="004928D0" w:rsidP="00AC0831">
      <w:pPr>
        <w:jc w:val="both"/>
        <w:rPr>
          <w:sz w:val="20"/>
          <w:szCs w:val="20"/>
        </w:rPr>
      </w:pPr>
    </w:p>
    <w:p w14:paraId="4F8F8470" w14:textId="737313D8" w:rsidR="004928D0" w:rsidRPr="003E5BDC" w:rsidRDefault="004928D0" w:rsidP="00AC0831">
      <w:pPr>
        <w:jc w:val="both"/>
        <w:rPr>
          <w:sz w:val="20"/>
          <w:szCs w:val="20"/>
        </w:rPr>
      </w:pPr>
      <w:r w:rsidRPr="003E5BDC">
        <w:rPr>
          <w:sz w:val="20"/>
          <w:szCs w:val="20"/>
        </w:rPr>
        <w:t>Number in Household</w:t>
      </w:r>
      <w:r w:rsidRPr="003E5BDC">
        <w:rPr>
          <w:sz w:val="20"/>
          <w:szCs w:val="20"/>
        </w:rPr>
        <w:tab/>
        <w:t>Low Income 50%</w:t>
      </w:r>
      <w:r w:rsidRPr="003E5BDC">
        <w:rPr>
          <w:sz w:val="20"/>
          <w:szCs w:val="20"/>
        </w:rPr>
        <w:tab/>
      </w:r>
      <w:r w:rsidR="003E5BDC">
        <w:rPr>
          <w:sz w:val="20"/>
          <w:szCs w:val="20"/>
        </w:rPr>
        <w:tab/>
      </w:r>
      <w:r w:rsidRPr="003E5BDC">
        <w:rPr>
          <w:sz w:val="20"/>
          <w:szCs w:val="20"/>
        </w:rPr>
        <w:t>Moderate Income 80%</w:t>
      </w:r>
    </w:p>
    <w:p w14:paraId="4FD88FDB" w14:textId="1CBCD0EB" w:rsidR="004928D0" w:rsidRPr="003E5BDC" w:rsidRDefault="004928D0" w:rsidP="00AC0831">
      <w:pPr>
        <w:jc w:val="both"/>
        <w:rPr>
          <w:sz w:val="20"/>
          <w:szCs w:val="20"/>
        </w:rPr>
      </w:pPr>
      <w:r w:rsidRPr="003E5BDC">
        <w:rPr>
          <w:sz w:val="20"/>
          <w:szCs w:val="20"/>
        </w:rPr>
        <w:t>1</w:t>
      </w:r>
      <w:r w:rsidRPr="003E5BDC">
        <w:rPr>
          <w:sz w:val="20"/>
          <w:szCs w:val="20"/>
        </w:rPr>
        <w:tab/>
      </w:r>
      <w:r w:rsidRPr="003E5BDC">
        <w:rPr>
          <w:sz w:val="20"/>
          <w:szCs w:val="20"/>
        </w:rPr>
        <w:tab/>
      </w:r>
      <w:r w:rsidRPr="003E5BDC">
        <w:rPr>
          <w:sz w:val="20"/>
          <w:szCs w:val="20"/>
        </w:rPr>
        <w:tab/>
        <w:t>$</w:t>
      </w:r>
      <w:r w:rsidR="00206909" w:rsidRPr="003E5BDC">
        <w:rPr>
          <w:sz w:val="20"/>
          <w:szCs w:val="20"/>
        </w:rPr>
        <w:t>20,850</w:t>
      </w:r>
      <w:r w:rsidR="00206909" w:rsidRPr="003E5BDC">
        <w:rPr>
          <w:sz w:val="20"/>
          <w:szCs w:val="20"/>
        </w:rPr>
        <w:tab/>
      </w:r>
      <w:r w:rsidR="00206909" w:rsidRPr="003E5BDC">
        <w:rPr>
          <w:sz w:val="20"/>
          <w:szCs w:val="20"/>
        </w:rPr>
        <w:tab/>
      </w:r>
      <w:r w:rsidR="003E5BDC">
        <w:rPr>
          <w:sz w:val="20"/>
          <w:szCs w:val="20"/>
        </w:rPr>
        <w:tab/>
      </w:r>
      <w:r w:rsidR="00206909" w:rsidRPr="003E5BDC">
        <w:rPr>
          <w:sz w:val="20"/>
          <w:szCs w:val="20"/>
        </w:rPr>
        <w:t>$33,350</w:t>
      </w:r>
    </w:p>
    <w:p w14:paraId="70339DAE" w14:textId="12A782F1" w:rsidR="004928D0" w:rsidRPr="003E5BDC" w:rsidRDefault="004928D0" w:rsidP="00AC0831">
      <w:pPr>
        <w:jc w:val="both"/>
        <w:rPr>
          <w:sz w:val="20"/>
          <w:szCs w:val="20"/>
        </w:rPr>
      </w:pPr>
      <w:r w:rsidRPr="003E5BDC">
        <w:rPr>
          <w:sz w:val="20"/>
          <w:szCs w:val="20"/>
        </w:rPr>
        <w:t>2</w:t>
      </w:r>
      <w:r w:rsidRPr="003E5BDC">
        <w:rPr>
          <w:sz w:val="20"/>
          <w:szCs w:val="20"/>
        </w:rPr>
        <w:tab/>
      </w:r>
      <w:r w:rsidRPr="003E5BDC">
        <w:rPr>
          <w:sz w:val="20"/>
          <w:szCs w:val="20"/>
        </w:rPr>
        <w:tab/>
      </w:r>
      <w:r w:rsidRPr="003E5BDC">
        <w:rPr>
          <w:sz w:val="20"/>
          <w:szCs w:val="20"/>
        </w:rPr>
        <w:tab/>
        <w:t>$</w:t>
      </w:r>
      <w:r w:rsidR="00206909" w:rsidRPr="003E5BDC">
        <w:rPr>
          <w:sz w:val="20"/>
          <w:szCs w:val="20"/>
        </w:rPr>
        <w:t>23,800</w:t>
      </w:r>
      <w:r w:rsidR="00206909" w:rsidRPr="003E5BDC">
        <w:rPr>
          <w:sz w:val="20"/>
          <w:szCs w:val="20"/>
        </w:rPr>
        <w:tab/>
      </w:r>
      <w:r w:rsidR="003E5BDC">
        <w:rPr>
          <w:sz w:val="20"/>
          <w:szCs w:val="20"/>
        </w:rPr>
        <w:tab/>
      </w:r>
      <w:r w:rsidR="00206909" w:rsidRPr="003E5BDC">
        <w:rPr>
          <w:sz w:val="20"/>
          <w:szCs w:val="20"/>
        </w:rPr>
        <w:tab/>
        <w:t>$38,100</w:t>
      </w:r>
    </w:p>
    <w:p w14:paraId="27A97D28" w14:textId="3F571A89" w:rsidR="00206909" w:rsidRPr="003E5BDC" w:rsidRDefault="00206909" w:rsidP="00AC0831">
      <w:pPr>
        <w:jc w:val="both"/>
        <w:rPr>
          <w:sz w:val="20"/>
          <w:szCs w:val="20"/>
        </w:rPr>
      </w:pPr>
      <w:r w:rsidRPr="003E5BDC">
        <w:rPr>
          <w:sz w:val="20"/>
          <w:szCs w:val="20"/>
        </w:rPr>
        <w:t>3</w:t>
      </w:r>
      <w:r w:rsidRPr="003E5BDC">
        <w:rPr>
          <w:sz w:val="20"/>
          <w:szCs w:val="20"/>
        </w:rPr>
        <w:tab/>
      </w:r>
      <w:r w:rsidRPr="003E5BDC">
        <w:rPr>
          <w:sz w:val="20"/>
          <w:szCs w:val="20"/>
        </w:rPr>
        <w:tab/>
      </w:r>
      <w:r w:rsidRPr="003E5BDC">
        <w:rPr>
          <w:sz w:val="20"/>
          <w:szCs w:val="20"/>
        </w:rPr>
        <w:tab/>
        <w:t>$26,800</w:t>
      </w:r>
      <w:r w:rsidRPr="003E5BDC">
        <w:rPr>
          <w:sz w:val="20"/>
          <w:szCs w:val="20"/>
        </w:rPr>
        <w:tab/>
      </w:r>
      <w:r w:rsidR="003E5BDC">
        <w:rPr>
          <w:sz w:val="20"/>
          <w:szCs w:val="20"/>
        </w:rPr>
        <w:tab/>
      </w:r>
      <w:r w:rsidRPr="003E5BDC">
        <w:rPr>
          <w:sz w:val="20"/>
          <w:szCs w:val="20"/>
        </w:rPr>
        <w:tab/>
        <w:t>$42,850</w:t>
      </w:r>
    </w:p>
    <w:p w14:paraId="660F9DA1" w14:textId="0BA1E273" w:rsidR="00206909" w:rsidRPr="003E5BDC" w:rsidRDefault="00206909" w:rsidP="00AC0831">
      <w:pPr>
        <w:jc w:val="both"/>
        <w:rPr>
          <w:sz w:val="20"/>
          <w:szCs w:val="20"/>
        </w:rPr>
      </w:pPr>
      <w:r w:rsidRPr="003E5BDC">
        <w:rPr>
          <w:sz w:val="20"/>
          <w:szCs w:val="20"/>
        </w:rPr>
        <w:t>4</w:t>
      </w:r>
      <w:r w:rsidRPr="003E5BDC">
        <w:rPr>
          <w:sz w:val="20"/>
          <w:szCs w:val="20"/>
        </w:rPr>
        <w:tab/>
      </w:r>
      <w:r w:rsidRPr="003E5BDC">
        <w:rPr>
          <w:sz w:val="20"/>
          <w:szCs w:val="20"/>
        </w:rPr>
        <w:tab/>
      </w:r>
      <w:r w:rsidRPr="003E5BDC">
        <w:rPr>
          <w:sz w:val="20"/>
          <w:szCs w:val="20"/>
        </w:rPr>
        <w:tab/>
        <w:t>$29,750</w:t>
      </w:r>
      <w:r w:rsidRPr="003E5BDC">
        <w:rPr>
          <w:sz w:val="20"/>
          <w:szCs w:val="20"/>
        </w:rPr>
        <w:tab/>
      </w:r>
      <w:r w:rsidR="003E5BDC">
        <w:rPr>
          <w:sz w:val="20"/>
          <w:szCs w:val="20"/>
        </w:rPr>
        <w:tab/>
      </w:r>
      <w:r w:rsidRPr="003E5BDC">
        <w:rPr>
          <w:sz w:val="20"/>
          <w:szCs w:val="20"/>
        </w:rPr>
        <w:tab/>
        <w:t>$47,600</w:t>
      </w:r>
    </w:p>
    <w:p w14:paraId="224DD1B8" w14:textId="5C78FFBC" w:rsidR="00206909" w:rsidRPr="003E5BDC" w:rsidRDefault="00206909" w:rsidP="00AC0831">
      <w:pPr>
        <w:jc w:val="both"/>
        <w:rPr>
          <w:sz w:val="20"/>
          <w:szCs w:val="20"/>
        </w:rPr>
      </w:pPr>
      <w:r w:rsidRPr="003E5BDC">
        <w:rPr>
          <w:sz w:val="20"/>
          <w:szCs w:val="20"/>
        </w:rPr>
        <w:t>5</w:t>
      </w:r>
      <w:r w:rsidRPr="003E5BDC">
        <w:rPr>
          <w:sz w:val="20"/>
          <w:szCs w:val="20"/>
        </w:rPr>
        <w:tab/>
      </w:r>
      <w:r w:rsidRPr="003E5BDC">
        <w:rPr>
          <w:sz w:val="20"/>
          <w:szCs w:val="20"/>
        </w:rPr>
        <w:tab/>
      </w:r>
      <w:r w:rsidRPr="003E5BDC">
        <w:rPr>
          <w:sz w:val="20"/>
          <w:szCs w:val="20"/>
        </w:rPr>
        <w:tab/>
        <w:t>$32,150</w:t>
      </w:r>
      <w:r w:rsidRPr="003E5BDC">
        <w:rPr>
          <w:sz w:val="20"/>
          <w:szCs w:val="20"/>
        </w:rPr>
        <w:tab/>
      </w:r>
      <w:r w:rsidR="003E5BDC">
        <w:rPr>
          <w:sz w:val="20"/>
          <w:szCs w:val="20"/>
        </w:rPr>
        <w:tab/>
      </w:r>
      <w:r w:rsidRPr="003E5BDC">
        <w:rPr>
          <w:sz w:val="20"/>
          <w:szCs w:val="20"/>
        </w:rPr>
        <w:tab/>
        <w:t>$51,450</w:t>
      </w:r>
    </w:p>
    <w:p w14:paraId="145D93DD" w14:textId="28F7C4B6" w:rsidR="00206909" w:rsidRPr="003E5BDC" w:rsidRDefault="00206909" w:rsidP="00AC0831">
      <w:pPr>
        <w:jc w:val="both"/>
        <w:rPr>
          <w:sz w:val="20"/>
          <w:szCs w:val="20"/>
        </w:rPr>
      </w:pPr>
      <w:r w:rsidRPr="003E5BDC">
        <w:rPr>
          <w:sz w:val="20"/>
          <w:szCs w:val="20"/>
        </w:rPr>
        <w:t>6</w:t>
      </w:r>
      <w:r w:rsidRPr="003E5BDC">
        <w:rPr>
          <w:sz w:val="20"/>
          <w:szCs w:val="20"/>
        </w:rPr>
        <w:tab/>
      </w:r>
      <w:r w:rsidRPr="003E5BDC">
        <w:rPr>
          <w:sz w:val="20"/>
          <w:szCs w:val="20"/>
        </w:rPr>
        <w:tab/>
      </w:r>
      <w:r w:rsidRPr="003E5BDC">
        <w:rPr>
          <w:sz w:val="20"/>
          <w:szCs w:val="20"/>
        </w:rPr>
        <w:tab/>
        <w:t>$34,550</w:t>
      </w:r>
      <w:r w:rsidRPr="003E5BDC">
        <w:rPr>
          <w:sz w:val="20"/>
          <w:szCs w:val="20"/>
        </w:rPr>
        <w:tab/>
      </w:r>
      <w:r w:rsidR="003E5BDC">
        <w:rPr>
          <w:sz w:val="20"/>
          <w:szCs w:val="20"/>
        </w:rPr>
        <w:tab/>
      </w:r>
      <w:r w:rsidRPr="003E5BDC">
        <w:rPr>
          <w:sz w:val="20"/>
          <w:szCs w:val="20"/>
        </w:rPr>
        <w:tab/>
        <w:t>$55,250</w:t>
      </w:r>
    </w:p>
    <w:p w14:paraId="0C9D14DA" w14:textId="444245CB" w:rsidR="00206909" w:rsidRPr="003E5BDC" w:rsidRDefault="00206909" w:rsidP="00AC0831">
      <w:pPr>
        <w:jc w:val="both"/>
        <w:rPr>
          <w:sz w:val="20"/>
          <w:szCs w:val="20"/>
        </w:rPr>
      </w:pPr>
      <w:r w:rsidRPr="003E5BDC">
        <w:rPr>
          <w:sz w:val="20"/>
          <w:szCs w:val="20"/>
        </w:rPr>
        <w:t>7</w:t>
      </w:r>
      <w:r w:rsidRPr="003E5BDC">
        <w:rPr>
          <w:sz w:val="20"/>
          <w:szCs w:val="20"/>
        </w:rPr>
        <w:tab/>
      </w:r>
      <w:r w:rsidRPr="003E5BDC">
        <w:rPr>
          <w:sz w:val="20"/>
          <w:szCs w:val="20"/>
        </w:rPr>
        <w:tab/>
      </w:r>
      <w:r w:rsidRPr="003E5BDC">
        <w:rPr>
          <w:sz w:val="20"/>
          <w:szCs w:val="20"/>
        </w:rPr>
        <w:tab/>
        <w:t>$36,900</w:t>
      </w:r>
      <w:r w:rsidRPr="003E5BDC">
        <w:rPr>
          <w:sz w:val="20"/>
          <w:szCs w:val="20"/>
        </w:rPr>
        <w:tab/>
      </w:r>
      <w:r w:rsidR="003E5BDC">
        <w:rPr>
          <w:sz w:val="20"/>
          <w:szCs w:val="20"/>
        </w:rPr>
        <w:tab/>
      </w:r>
      <w:r w:rsidRPr="003E5BDC">
        <w:rPr>
          <w:sz w:val="20"/>
          <w:szCs w:val="20"/>
        </w:rPr>
        <w:tab/>
        <w:t>$59,050</w:t>
      </w:r>
    </w:p>
    <w:p w14:paraId="49A1A16B" w14:textId="73C9004E" w:rsidR="00206909" w:rsidRPr="003E5BDC" w:rsidRDefault="00206909" w:rsidP="00AC0831">
      <w:pPr>
        <w:jc w:val="both"/>
        <w:rPr>
          <w:sz w:val="20"/>
          <w:szCs w:val="20"/>
        </w:rPr>
      </w:pPr>
      <w:r w:rsidRPr="003E5BDC">
        <w:rPr>
          <w:sz w:val="20"/>
          <w:szCs w:val="20"/>
        </w:rPr>
        <w:t>8</w:t>
      </w:r>
      <w:r w:rsidRPr="003E5BDC">
        <w:rPr>
          <w:sz w:val="20"/>
          <w:szCs w:val="20"/>
        </w:rPr>
        <w:tab/>
      </w:r>
      <w:r w:rsidRPr="003E5BDC">
        <w:rPr>
          <w:sz w:val="20"/>
          <w:szCs w:val="20"/>
        </w:rPr>
        <w:tab/>
      </w:r>
      <w:r w:rsidRPr="003E5BDC">
        <w:rPr>
          <w:sz w:val="20"/>
          <w:szCs w:val="20"/>
        </w:rPr>
        <w:tab/>
        <w:t>$39</w:t>
      </w:r>
      <w:r w:rsidR="003E5BDC">
        <w:rPr>
          <w:sz w:val="20"/>
          <w:szCs w:val="20"/>
        </w:rPr>
        <w:t>,300</w:t>
      </w:r>
      <w:r w:rsidR="003E5BDC">
        <w:rPr>
          <w:sz w:val="20"/>
          <w:szCs w:val="20"/>
        </w:rPr>
        <w:tab/>
      </w:r>
      <w:r w:rsidR="003E5BDC">
        <w:rPr>
          <w:sz w:val="20"/>
          <w:szCs w:val="20"/>
        </w:rPr>
        <w:tab/>
      </w:r>
      <w:r w:rsidRPr="003E5BDC">
        <w:rPr>
          <w:sz w:val="20"/>
          <w:szCs w:val="20"/>
        </w:rPr>
        <w:tab/>
        <w:t>$62,850</w:t>
      </w:r>
    </w:p>
    <w:p w14:paraId="38E5C627" w14:textId="77777777" w:rsidR="004928D0" w:rsidRPr="003E5BDC" w:rsidRDefault="004928D0" w:rsidP="00AC0831">
      <w:pPr>
        <w:jc w:val="both"/>
        <w:rPr>
          <w:sz w:val="20"/>
          <w:szCs w:val="20"/>
        </w:rPr>
      </w:pPr>
    </w:p>
    <w:p w14:paraId="6FF3445A" w14:textId="0E38C3F9" w:rsidR="004928D0" w:rsidRPr="003E5BDC" w:rsidRDefault="004928D0" w:rsidP="00AC0831">
      <w:pPr>
        <w:jc w:val="both"/>
        <w:rPr>
          <w:sz w:val="20"/>
          <w:szCs w:val="20"/>
        </w:rPr>
      </w:pPr>
      <w:r w:rsidRPr="003E5BDC">
        <w:rPr>
          <w:sz w:val="20"/>
          <w:szCs w:val="20"/>
        </w:rPr>
        <w:t xml:space="preserve">The reviewer will verify the telephone number of the applicant and the Parcel Identification Number for each address given.  Proof of </w:t>
      </w:r>
      <w:r w:rsidR="00AA307B" w:rsidRPr="003E5BDC">
        <w:rPr>
          <w:sz w:val="20"/>
          <w:szCs w:val="20"/>
        </w:rPr>
        <w:t>Rockingham</w:t>
      </w:r>
      <w:r w:rsidRPr="003E5BDC">
        <w:rPr>
          <w:sz w:val="20"/>
          <w:szCs w:val="20"/>
        </w:rPr>
        <w:t xml:space="preserve"> County residency will also be assessed using the following guidelines:</w:t>
      </w:r>
    </w:p>
    <w:p w14:paraId="62921AA4" w14:textId="77777777" w:rsidR="004928D0" w:rsidRPr="003E5BDC" w:rsidRDefault="004928D0" w:rsidP="00AC0831">
      <w:pPr>
        <w:jc w:val="both"/>
        <w:rPr>
          <w:sz w:val="20"/>
          <w:szCs w:val="20"/>
        </w:rPr>
      </w:pPr>
    </w:p>
    <w:p w14:paraId="1A14FFCA" w14:textId="77777777" w:rsidR="004928D0" w:rsidRPr="003E5BDC" w:rsidRDefault="004928D0" w:rsidP="00AC0831">
      <w:pPr>
        <w:jc w:val="both"/>
        <w:rPr>
          <w:sz w:val="20"/>
          <w:szCs w:val="20"/>
        </w:rPr>
      </w:pPr>
      <w:r w:rsidRPr="003E5BDC">
        <w:rPr>
          <w:sz w:val="20"/>
          <w:szCs w:val="20"/>
        </w:rPr>
        <w:t>•</w:t>
      </w:r>
      <w:r w:rsidRPr="003E5BDC">
        <w:rPr>
          <w:sz w:val="20"/>
          <w:szCs w:val="20"/>
        </w:rPr>
        <w:tab/>
        <w:t>Valid North Carolina Driver’s License or state issued identification card.</w:t>
      </w:r>
    </w:p>
    <w:p w14:paraId="32A5A5AD" w14:textId="77777777" w:rsidR="004928D0" w:rsidRPr="003E5BDC" w:rsidRDefault="004928D0" w:rsidP="00AC0831">
      <w:pPr>
        <w:jc w:val="both"/>
        <w:rPr>
          <w:sz w:val="20"/>
          <w:szCs w:val="20"/>
        </w:rPr>
      </w:pPr>
      <w:r w:rsidRPr="003E5BDC">
        <w:rPr>
          <w:sz w:val="20"/>
          <w:szCs w:val="20"/>
        </w:rPr>
        <w:t>•</w:t>
      </w:r>
      <w:r w:rsidRPr="003E5BDC">
        <w:rPr>
          <w:sz w:val="20"/>
          <w:szCs w:val="20"/>
        </w:rPr>
        <w:tab/>
        <w:t>Current rental agreement or mortgage receipt/utility bill indicating address.</w:t>
      </w:r>
    </w:p>
    <w:p w14:paraId="17D1A7A8" w14:textId="77777777" w:rsidR="004928D0" w:rsidRPr="003E5BDC" w:rsidRDefault="004928D0" w:rsidP="00AC0831">
      <w:pPr>
        <w:jc w:val="both"/>
        <w:rPr>
          <w:sz w:val="20"/>
          <w:szCs w:val="20"/>
        </w:rPr>
      </w:pPr>
      <w:r w:rsidRPr="003E5BDC">
        <w:rPr>
          <w:sz w:val="20"/>
          <w:szCs w:val="20"/>
        </w:rPr>
        <w:t>•</w:t>
      </w:r>
      <w:r w:rsidRPr="003E5BDC">
        <w:rPr>
          <w:sz w:val="20"/>
          <w:szCs w:val="20"/>
        </w:rPr>
        <w:tab/>
        <w:t>Current document from employer.</w:t>
      </w:r>
    </w:p>
    <w:p w14:paraId="61198849" w14:textId="77777777" w:rsidR="004928D0" w:rsidRPr="003E5BDC" w:rsidRDefault="004928D0" w:rsidP="00AC0831">
      <w:pPr>
        <w:jc w:val="both"/>
        <w:rPr>
          <w:sz w:val="20"/>
          <w:szCs w:val="20"/>
        </w:rPr>
      </w:pPr>
      <w:r w:rsidRPr="003E5BDC">
        <w:rPr>
          <w:sz w:val="20"/>
          <w:szCs w:val="20"/>
        </w:rPr>
        <w:t>•</w:t>
      </w:r>
      <w:r w:rsidRPr="003E5BDC">
        <w:rPr>
          <w:sz w:val="20"/>
          <w:szCs w:val="20"/>
        </w:rPr>
        <w:tab/>
        <w:t>Current Voter Registration Card.</w:t>
      </w:r>
    </w:p>
    <w:p w14:paraId="2B8E3176" w14:textId="77777777" w:rsidR="004928D0" w:rsidRPr="003E5BDC" w:rsidRDefault="004928D0" w:rsidP="00AC0831">
      <w:pPr>
        <w:jc w:val="both"/>
        <w:rPr>
          <w:sz w:val="20"/>
          <w:szCs w:val="20"/>
        </w:rPr>
      </w:pPr>
    </w:p>
    <w:p w14:paraId="090C46A6" w14:textId="77777777" w:rsidR="004928D0" w:rsidRPr="003E5BDC" w:rsidRDefault="004928D0" w:rsidP="00AC0831">
      <w:pPr>
        <w:jc w:val="both"/>
        <w:rPr>
          <w:sz w:val="20"/>
          <w:szCs w:val="20"/>
        </w:rPr>
      </w:pPr>
      <w:r w:rsidRPr="003E5BDC">
        <w:rPr>
          <w:sz w:val="20"/>
          <w:szCs w:val="20"/>
        </w:rPr>
        <w:t>Once it has been determined an applicant is eligible the amount of eligibility is determined.  The following steps will be completed.</w:t>
      </w:r>
    </w:p>
    <w:p w14:paraId="36FF0C6C"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p>
    <w:p w14:paraId="718C54F6" w14:textId="50177CA2" w:rsidR="004928D0" w:rsidRPr="003E5BDC" w:rsidRDefault="00AA307B" w:rsidP="00AC0831">
      <w:pPr>
        <w:tabs>
          <w:tab w:val="left" w:pos="360"/>
          <w:tab w:val="left" w:pos="720"/>
        </w:tabs>
        <w:autoSpaceDE w:val="0"/>
        <w:autoSpaceDN w:val="0"/>
        <w:adjustRightInd w:val="0"/>
        <w:spacing w:after="47"/>
        <w:ind w:left="720" w:hanging="72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1. </w:t>
      </w:r>
      <w:r w:rsidRPr="003E5BDC">
        <w:rPr>
          <w:rFonts w:asciiTheme="minorHAnsi" w:hAnsiTheme="minorHAnsi" w:cstheme="minorHAnsi"/>
          <w:color w:val="000000"/>
          <w:sz w:val="20"/>
          <w:szCs w:val="20"/>
        </w:rPr>
        <w:tab/>
      </w:r>
      <w:r w:rsidRPr="003E5BDC">
        <w:rPr>
          <w:rFonts w:asciiTheme="minorHAnsi" w:hAnsiTheme="minorHAnsi" w:cstheme="minorHAnsi"/>
          <w:color w:val="000000"/>
          <w:sz w:val="20"/>
          <w:szCs w:val="20"/>
        </w:rPr>
        <w:tab/>
      </w:r>
      <w:r w:rsidR="004928D0" w:rsidRPr="003E5BDC">
        <w:rPr>
          <w:rFonts w:asciiTheme="minorHAnsi" w:hAnsiTheme="minorHAnsi" w:cstheme="minorHAnsi"/>
          <w:color w:val="000000"/>
          <w:sz w:val="20"/>
          <w:szCs w:val="20"/>
        </w:rPr>
        <w:t xml:space="preserve">Assess Need: Determine the amount of need (total cost) </w:t>
      </w:r>
    </w:p>
    <w:p w14:paraId="2FA45761" w14:textId="6917B128" w:rsidR="004928D0" w:rsidRPr="003E5BDC" w:rsidRDefault="004928D0" w:rsidP="00AC0831">
      <w:pPr>
        <w:tabs>
          <w:tab w:val="left" w:pos="360"/>
          <w:tab w:val="left" w:pos="720"/>
        </w:tabs>
        <w:autoSpaceDE w:val="0"/>
        <w:autoSpaceDN w:val="0"/>
        <w:adjustRightInd w:val="0"/>
        <w:spacing w:after="47"/>
        <w:ind w:left="720" w:hanging="72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2. </w:t>
      </w:r>
      <w:r w:rsidR="00AA307B" w:rsidRPr="003E5BDC">
        <w:rPr>
          <w:rFonts w:asciiTheme="minorHAnsi" w:hAnsiTheme="minorHAnsi" w:cstheme="minorHAnsi"/>
          <w:color w:val="000000"/>
          <w:sz w:val="20"/>
          <w:szCs w:val="20"/>
        </w:rPr>
        <w:tab/>
      </w:r>
      <w:r w:rsidR="00AA307B" w:rsidRPr="003E5BDC">
        <w:rPr>
          <w:rFonts w:asciiTheme="minorHAnsi" w:hAnsiTheme="minorHAnsi" w:cstheme="minorHAnsi"/>
          <w:color w:val="000000"/>
          <w:sz w:val="20"/>
          <w:szCs w:val="20"/>
        </w:rPr>
        <w:tab/>
      </w:r>
      <w:r w:rsidRPr="003E5BDC">
        <w:rPr>
          <w:rFonts w:asciiTheme="minorHAnsi" w:hAnsiTheme="minorHAnsi" w:cstheme="minorHAnsi"/>
          <w:color w:val="000000"/>
          <w:sz w:val="20"/>
          <w:szCs w:val="20"/>
        </w:rPr>
        <w:t xml:space="preserve">Determine Assistance: Determine the amount of assistance that has or will be provided from all sources to pay for the cost. </w:t>
      </w:r>
    </w:p>
    <w:p w14:paraId="4EB90160" w14:textId="70BFFFCB" w:rsidR="004928D0" w:rsidRPr="003E5BDC" w:rsidRDefault="004928D0" w:rsidP="00AC0831">
      <w:pPr>
        <w:tabs>
          <w:tab w:val="left" w:pos="360"/>
          <w:tab w:val="left" w:pos="720"/>
        </w:tabs>
        <w:autoSpaceDE w:val="0"/>
        <w:autoSpaceDN w:val="0"/>
        <w:adjustRightInd w:val="0"/>
        <w:spacing w:after="47"/>
        <w:ind w:left="720" w:hanging="72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3.</w:t>
      </w:r>
      <w:r w:rsidR="00AA307B" w:rsidRPr="003E5BDC">
        <w:rPr>
          <w:rFonts w:asciiTheme="minorHAnsi" w:hAnsiTheme="minorHAnsi" w:cstheme="minorHAnsi"/>
          <w:color w:val="000000"/>
          <w:sz w:val="20"/>
          <w:szCs w:val="20"/>
        </w:rPr>
        <w:tab/>
      </w:r>
      <w:r w:rsidR="00AA307B" w:rsidRPr="003E5BDC">
        <w:rPr>
          <w:rFonts w:asciiTheme="minorHAnsi" w:hAnsiTheme="minorHAnsi" w:cstheme="minorHAnsi"/>
          <w:color w:val="000000"/>
          <w:sz w:val="20"/>
          <w:szCs w:val="20"/>
        </w:rPr>
        <w:tab/>
      </w:r>
      <w:r w:rsidRPr="003E5BDC">
        <w:rPr>
          <w:rFonts w:asciiTheme="minorHAnsi" w:hAnsiTheme="minorHAnsi" w:cstheme="minorHAnsi"/>
          <w:color w:val="000000"/>
          <w:sz w:val="20"/>
          <w:szCs w:val="20"/>
        </w:rPr>
        <w:t xml:space="preserve">Calculate Unmet Need: Determine the amount of assistance already provided compared to the need to determine the maximum CDBG-CV award (unmet need) </w:t>
      </w:r>
    </w:p>
    <w:p w14:paraId="2A769140" w14:textId="712665AE" w:rsidR="004928D0" w:rsidRPr="003E5BDC" w:rsidRDefault="004928D0" w:rsidP="00AC0831">
      <w:pPr>
        <w:tabs>
          <w:tab w:val="left" w:pos="360"/>
          <w:tab w:val="left" w:pos="720"/>
        </w:tabs>
        <w:autoSpaceDE w:val="0"/>
        <w:autoSpaceDN w:val="0"/>
        <w:adjustRightInd w:val="0"/>
        <w:ind w:left="720" w:hanging="72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4. </w:t>
      </w:r>
      <w:r w:rsidR="00AA307B" w:rsidRPr="003E5BDC">
        <w:rPr>
          <w:rFonts w:asciiTheme="minorHAnsi" w:hAnsiTheme="minorHAnsi" w:cstheme="minorHAnsi"/>
          <w:color w:val="000000"/>
          <w:sz w:val="20"/>
          <w:szCs w:val="20"/>
        </w:rPr>
        <w:tab/>
      </w:r>
      <w:r w:rsidR="00AA307B" w:rsidRPr="003E5BDC">
        <w:rPr>
          <w:rFonts w:asciiTheme="minorHAnsi" w:hAnsiTheme="minorHAnsi" w:cstheme="minorHAnsi"/>
          <w:color w:val="000000"/>
          <w:sz w:val="20"/>
          <w:szCs w:val="20"/>
        </w:rPr>
        <w:tab/>
      </w:r>
      <w:r w:rsidRPr="003E5BDC">
        <w:rPr>
          <w:rFonts w:asciiTheme="minorHAnsi" w:hAnsiTheme="minorHAnsi" w:cstheme="minorHAnsi"/>
          <w:color w:val="000000"/>
          <w:sz w:val="20"/>
          <w:szCs w:val="20"/>
        </w:rPr>
        <w:t xml:space="preserve">Document analysis: Document calculation and maintain adequate documentation justifying determination of maximum award. </w:t>
      </w:r>
    </w:p>
    <w:p w14:paraId="21AF01C5"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p>
    <w:p w14:paraId="51E39AE9"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Example:</w:t>
      </w:r>
    </w:p>
    <w:p w14:paraId="23BACD44"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p>
    <w:p w14:paraId="50615D67"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b/>
          <w:bCs/>
          <w:color w:val="000000"/>
          <w:sz w:val="20"/>
          <w:szCs w:val="20"/>
        </w:rPr>
        <w:t xml:space="preserve">Rental Assistance </w:t>
      </w:r>
    </w:p>
    <w:p w14:paraId="42491EFF"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A family that has suffered job loss due to the economic impact of the coronavirus seeks rental assistance under a CDBG-CV Emergency Payment program for 3 months of arrears payments and 2 months of current/ future rent. </w:t>
      </w:r>
    </w:p>
    <w:p w14:paraId="4DEB77F1" w14:textId="77777777" w:rsidR="00AA307B" w:rsidRPr="003E5BDC" w:rsidRDefault="00AA307B" w:rsidP="00AC0831">
      <w:pPr>
        <w:autoSpaceDE w:val="0"/>
        <w:autoSpaceDN w:val="0"/>
        <w:adjustRightInd w:val="0"/>
        <w:jc w:val="both"/>
        <w:rPr>
          <w:rFonts w:asciiTheme="minorHAnsi" w:hAnsiTheme="minorHAnsi" w:cstheme="minorHAnsi"/>
          <w:b/>
          <w:bCs/>
          <w:color w:val="000000"/>
          <w:sz w:val="20"/>
          <w:szCs w:val="20"/>
        </w:rPr>
      </w:pPr>
    </w:p>
    <w:p w14:paraId="0A36E9AB" w14:textId="4CF42991" w:rsidR="004928D0" w:rsidRPr="003E5BDC" w:rsidRDefault="004928D0" w:rsidP="00AC0831">
      <w:pPr>
        <w:autoSpaceDE w:val="0"/>
        <w:autoSpaceDN w:val="0"/>
        <w:adjustRightInd w:val="0"/>
        <w:jc w:val="both"/>
        <w:rPr>
          <w:rFonts w:asciiTheme="minorHAnsi" w:hAnsiTheme="minorHAnsi" w:cstheme="minorHAnsi"/>
          <w:b/>
          <w:bCs/>
          <w:color w:val="000000"/>
          <w:sz w:val="20"/>
          <w:szCs w:val="20"/>
        </w:rPr>
      </w:pPr>
      <w:r w:rsidRPr="003E5BDC">
        <w:rPr>
          <w:rFonts w:asciiTheme="minorHAnsi" w:hAnsiTheme="minorHAnsi" w:cstheme="minorHAnsi"/>
          <w:b/>
          <w:bCs/>
          <w:color w:val="000000"/>
          <w:sz w:val="20"/>
          <w:szCs w:val="20"/>
        </w:rPr>
        <w:t xml:space="preserve">Step 1: Assess Need </w:t>
      </w:r>
    </w:p>
    <w:p w14:paraId="77AEEE1B"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p>
    <w:p w14:paraId="0CF1695D"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Monthly Rent = $1,000 </w:t>
      </w:r>
    </w:p>
    <w:p w14:paraId="2463C976"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Potential Total Need: $1,000 * 5 months = $5,000 </w:t>
      </w:r>
    </w:p>
    <w:p w14:paraId="42C4F4B7" w14:textId="114F7570" w:rsidR="00AA307B" w:rsidRDefault="00AA307B" w:rsidP="00AC0831">
      <w:pPr>
        <w:autoSpaceDE w:val="0"/>
        <w:autoSpaceDN w:val="0"/>
        <w:adjustRightInd w:val="0"/>
        <w:jc w:val="both"/>
        <w:rPr>
          <w:rFonts w:asciiTheme="minorHAnsi" w:hAnsiTheme="minorHAnsi" w:cstheme="minorHAnsi"/>
          <w:b/>
          <w:bCs/>
          <w:color w:val="000000"/>
          <w:sz w:val="20"/>
          <w:szCs w:val="20"/>
        </w:rPr>
      </w:pPr>
    </w:p>
    <w:p w14:paraId="3058F273" w14:textId="5F59F86C" w:rsidR="00AB0B17" w:rsidRDefault="00AB0B17" w:rsidP="00AC0831">
      <w:pPr>
        <w:autoSpaceDE w:val="0"/>
        <w:autoSpaceDN w:val="0"/>
        <w:adjustRightInd w:val="0"/>
        <w:jc w:val="both"/>
        <w:rPr>
          <w:rFonts w:asciiTheme="minorHAnsi" w:hAnsiTheme="minorHAnsi" w:cstheme="minorHAnsi"/>
          <w:b/>
          <w:bCs/>
          <w:color w:val="000000"/>
          <w:sz w:val="20"/>
          <w:szCs w:val="20"/>
        </w:rPr>
      </w:pPr>
    </w:p>
    <w:p w14:paraId="199C2E7D" w14:textId="77777777" w:rsidR="00AB0B17" w:rsidRPr="003E5BDC" w:rsidRDefault="00AB0B17" w:rsidP="00AC0831">
      <w:pPr>
        <w:autoSpaceDE w:val="0"/>
        <w:autoSpaceDN w:val="0"/>
        <w:adjustRightInd w:val="0"/>
        <w:jc w:val="both"/>
        <w:rPr>
          <w:rFonts w:asciiTheme="minorHAnsi" w:hAnsiTheme="minorHAnsi" w:cstheme="minorHAnsi"/>
          <w:b/>
          <w:bCs/>
          <w:color w:val="000000"/>
          <w:sz w:val="20"/>
          <w:szCs w:val="20"/>
        </w:rPr>
      </w:pPr>
    </w:p>
    <w:p w14:paraId="233481F2" w14:textId="653F26EB" w:rsidR="004928D0" w:rsidRPr="003E5BDC" w:rsidRDefault="004928D0" w:rsidP="00AC0831">
      <w:pPr>
        <w:autoSpaceDE w:val="0"/>
        <w:autoSpaceDN w:val="0"/>
        <w:adjustRightInd w:val="0"/>
        <w:jc w:val="both"/>
        <w:rPr>
          <w:rFonts w:asciiTheme="minorHAnsi" w:hAnsiTheme="minorHAnsi" w:cstheme="minorHAnsi"/>
          <w:b/>
          <w:bCs/>
          <w:color w:val="000000"/>
          <w:sz w:val="20"/>
          <w:szCs w:val="20"/>
        </w:rPr>
      </w:pPr>
      <w:r w:rsidRPr="003E5BDC">
        <w:rPr>
          <w:rFonts w:asciiTheme="minorHAnsi" w:hAnsiTheme="minorHAnsi" w:cstheme="minorHAnsi"/>
          <w:b/>
          <w:bCs/>
          <w:color w:val="000000"/>
          <w:sz w:val="20"/>
          <w:szCs w:val="20"/>
        </w:rPr>
        <w:lastRenderedPageBreak/>
        <w:t>Step 2: Determine Assistance</w:t>
      </w:r>
    </w:p>
    <w:p w14:paraId="3069DEBB" w14:textId="77777777" w:rsidR="004928D0" w:rsidRPr="003E5BDC" w:rsidRDefault="004928D0" w:rsidP="00AC0831">
      <w:pPr>
        <w:autoSpaceDE w:val="0"/>
        <w:autoSpaceDN w:val="0"/>
        <w:adjustRightInd w:val="0"/>
        <w:jc w:val="both"/>
        <w:rPr>
          <w:rFonts w:asciiTheme="minorHAnsi" w:hAnsiTheme="minorHAnsi" w:cstheme="minorHAnsi"/>
          <w:b/>
          <w:bCs/>
          <w:color w:val="000000"/>
          <w:sz w:val="20"/>
          <w:szCs w:val="20"/>
        </w:rPr>
      </w:pPr>
    </w:p>
    <w:p w14:paraId="68928027"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In the application, the applicant was asked to report if they are receiving or expecting to receive any additional or similar assistance. The applicant reported that a local faith-based organization provided $250/ month for the past three months, but that aid is no longer available. The family certified that it has not applied for assistance from any other source. </w:t>
      </w:r>
    </w:p>
    <w:p w14:paraId="0374A103" w14:textId="77777777" w:rsidR="00013704" w:rsidRPr="003E5BDC" w:rsidRDefault="00013704" w:rsidP="00AC0831">
      <w:pPr>
        <w:autoSpaceDE w:val="0"/>
        <w:autoSpaceDN w:val="0"/>
        <w:adjustRightInd w:val="0"/>
        <w:jc w:val="both"/>
        <w:rPr>
          <w:rFonts w:asciiTheme="minorHAnsi" w:hAnsiTheme="minorHAnsi" w:cstheme="minorHAnsi"/>
          <w:b/>
          <w:bCs/>
          <w:color w:val="000000"/>
          <w:sz w:val="20"/>
          <w:szCs w:val="20"/>
        </w:rPr>
      </w:pPr>
    </w:p>
    <w:p w14:paraId="574B384D" w14:textId="42384324" w:rsidR="004928D0" w:rsidRPr="003E5BDC" w:rsidRDefault="004928D0" w:rsidP="00AC0831">
      <w:pPr>
        <w:autoSpaceDE w:val="0"/>
        <w:autoSpaceDN w:val="0"/>
        <w:adjustRightInd w:val="0"/>
        <w:jc w:val="both"/>
        <w:rPr>
          <w:rFonts w:asciiTheme="minorHAnsi" w:hAnsiTheme="minorHAnsi" w:cstheme="minorHAnsi"/>
          <w:b/>
          <w:bCs/>
          <w:color w:val="000000"/>
          <w:sz w:val="20"/>
          <w:szCs w:val="20"/>
        </w:rPr>
      </w:pPr>
      <w:r w:rsidRPr="003E5BDC">
        <w:rPr>
          <w:rFonts w:asciiTheme="minorHAnsi" w:hAnsiTheme="minorHAnsi" w:cstheme="minorHAnsi"/>
          <w:b/>
          <w:bCs/>
          <w:color w:val="000000"/>
          <w:sz w:val="20"/>
          <w:szCs w:val="20"/>
        </w:rPr>
        <w:t xml:space="preserve">Step 3: Calculate Unmet Need </w:t>
      </w:r>
    </w:p>
    <w:p w14:paraId="7BBBBD88"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p>
    <w:p w14:paraId="6C630942"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Total Need = $5,000 </w:t>
      </w:r>
    </w:p>
    <w:p w14:paraId="2E6716BF"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Other Assistance = $750 ($250/ month for three months) </w:t>
      </w:r>
    </w:p>
    <w:p w14:paraId="43E07B46"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 xml:space="preserve">Actual Unmet Need (Maximum Award) = $4,250 ($5,000- $750) </w:t>
      </w:r>
    </w:p>
    <w:p w14:paraId="536D62E4" w14:textId="77777777" w:rsidR="00AA307B" w:rsidRPr="003E5BDC" w:rsidRDefault="00AA307B" w:rsidP="00AC0831">
      <w:pPr>
        <w:autoSpaceDE w:val="0"/>
        <w:autoSpaceDN w:val="0"/>
        <w:adjustRightInd w:val="0"/>
        <w:jc w:val="both"/>
        <w:rPr>
          <w:rFonts w:asciiTheme="minorHAnsi" w:hAnsiTheme="minorHAnsi" w:cstheme="minorHAnsi"/>
          <w:b/>
          <w:bCs/>
          <w:color w:val="000000"/>
          <w:sz w:val="20"/>
          <w:szCs w:val="20"/>
        </w:rPr>
      </w:pPr>
    </w:p>
    <w:p w14:paraId="15E5F6C3" w14:textId="79631F32" w:rsidR="004928D0" w:rsidRPr="003E5BDC" w:rsidRDefault="004928D0" w:rsidP="00AC0831">
      <w:pPr>
        <w:autoSpaceDE w:val="0"/>
        <w:autoSpaceDN w:val="0"/>
        <w:adjustRightInd w:val="0"/>
        <w:jc w:val="both"/>
        <w:rPr>
          <w:rFonts w:asciiTheme="minorHAnsi" w:hAnsiTheme="minorHAnsi" w:cstheme="minorHAnsi"/>
          <w:b/>
          <w:bCs/>
          <w:color w:val="000000"/>
          <w:sz w:val="20"/>
          <w:szCs w:val="20"/>
        </w:rPr>
      </w:pPr>
      <w:r w:rsidRPr="003E5BDC">
        <w:rPr>
          <w:rFonts w:asciiTheme="minorHAnsi" w:hAnsiTheme="minorHAnsi" w:cstheme="minorHAnsi"/>
          <w:b/>
          <w:bCs/>
          <w:color w:val="000000"/>
          <w:sz w:val="20"/>
          <w:szCs w:val="20"/>
        </w:rPr>
        <w:t xml:space="preserve">Step 4: Document the Analysis </w:t>
      </w:r>
    </w:p>
    <w:p w14:paraId="32385183"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p>
    <w:p w14:paraId="359BCAAF" w14:textId="77777777" w:rsidR="004928D0" w:rsidRPr="003E5BDC" w:rsidRDefault="004928D0" w:rsidP="00AC0831">
      <w:pPr>
        <w:autoSpaceDE w:val="0"/>
        <w:autoSpaceDN w:val="0"/>
        <w:adjustRightInd w:val="0"/>
        <w:jc w:val="both"/>
        <w:rPr>
          <w:rFonts w:asciiTheme="minorHAnsi" w:hAnsiTheme="minorHAnsi" w:cstheme="minorHAnsi"/>
          <w:color w:val="000000"/>
          <w:sz w:val="20"/>
          <w:szCs w:val="20"/>
        </w:rPr>
      </w:pPr>
      <w:r w:rsidRPr="003E5BDC">
        <w:rPr>
          <w:rFonts w:asciiTheme="minorHAnsi" w:hAnsiTheme="minorHAnsi" w:cstheme="minorHAnsi"/>
          <w:color w:val="000000"/>
          <w:sz w:val="20"/>
          <w:szCs w:val="20"/>
        </w:rPr>
        <w:t>Maintain documentation of calculation and justification to confirm amount of unmet need.</w:t>
      </w:r>
    </w:p>
    <w:p w14:paraId="34BB68FA" w14:textId="77777777" w:rsidR="004928D0" w:rsidRPr="003E5BDC" w:rsidRDefault="004928D0" w:rsidP="00AC0831">
      <w:pPr>
        <w:jc w:val="both"/>
        <w:rPr>
          <w:rFonts w:asciiTheme="minorHAnsi" w:hAnsiTheme="minorHAnsi" w:cstheme="minorHAnsi"/>
          <w:sz w:val="20"/>
          <w:szCs w:val="20"/>
        </w:rPr>
      </w:pPr>
    </w:p>
    <w:p w14:paraId="14B70AA7" w14:textId="7C8B03C3" w:rsidR="004928D0" w:rsidRPr="003E5BDC" w:rsidRDefault="004928D0" w:rsidP="00AC0831">
      <w:pPr>
        <w:jc w:val="both"/>
        <w:rPr>
          <w:rFonts w:asciiTheme="minorHAnsi" w:hAnsiTheme="minorHAnsi" w:cstheme="minorHAnsi"/>
          <w:sz w:val="20"/>
          <w:szCs w:val="20"/>
        </w:rPr>
      </w:pPr>
      <w:r w:rsidRPr="003E5BDC">
        <w:rPr>
          <w:rFonts w:asciiTheme="minorHAnsi" w:hAnsiTheme="minorHAnsi" w:cstheme="minorHAnsi"/>
          <w:sz w:val="20"/>
          <w:szCs w:val="20"/>
        </w:rPr>
        <w:t>Finally, a copy of the past due notice the applicant received from their landlord/mortgage company or utility company will be verified.  Up to $1,000 per household will be granted directly to landlords/mortgage companies and/or utility companies for the intent to prevent evictions, foreclosures, and interruptions in services.  The amounts granted will be determined using a prioritized list submitted by the applicant to the application.</w:t>
      </w:r>
    </w:p>
    <w:p w14:paraId="7C1C555C" w14:textId="77777777" w:rsidR="00E221B9" w:rsidRPr="003E5BDC" w:rsidRDefault="00E221B9" w:rsidP="00AC0831">
      <w:pPr>
        <w:jc w:val="both"/>
        <w:rPr>
          <w:rFonts w:asciiTheme="minorHAnsi" w:hAnsiTheme="minorHAnsi" w:cstheme="minorHAnsi"/>
          <w:sz w:val="20"/>
          <w:szCs w:val="20"/>
        </w:rPr>
      </w:pPr>
    </w:p>
    <w:p w14:paraId="4D205540" w14:textId="77777777" w:rsidR="004928D0" w:rsidRPr="003E5BDC" w:rsidRDefault="004928D0" w:rsidP="00AC0831">
      <w:pPr>
        <w:jc w:val="both"/>
        <w:rPr>
          <w:rFonts w:asciiTheme="minorHAnsi" w:hAnsiTheme="minorHAnsi" w:cstheme="minorHAnsi"/>
          <w:b/>
          <w:sz w:val="20"/>
          <w:szCs w:val="20"/>
        </w:rPr>
      </w:pPr>
      <w:r w:rsidRPr="003E5BDC">
        <w:rPr>
          <w:rFonts w:asciiTheme="minorHAnsi" w:hAnsiTheme="minorHAnsi" w:cstheme="minorHAnsi"/>
          <w:sz w:val="20"/>
          <w:szCs w:val="20"/>
        </w:rPr>
        <w:t>Once the application has been reviewed it will be determined to be either approved or denied for benefits.  Each applicant will be notified by phone of the outcome of their application.  Landlords/mortgage companies and/or utility companies will be sent pledge notices daily to notify them the County’s intent to pay for such accounts during the weekly check run.</w:t>
      </w:r>
    </w:p>
    <w:p w14:paraId="6C735502" w14:textId="77777777" w:rsidR="004928D0" w:rsidRPr="003E5BDC" w:rsidRDefault="004928D0" w:rsidP="00AC0831">
      <w:pPr>
        <w:pStyle w:val="Default"/>
        <w:jc w:val="both"/>
        <w:rPr>
          <w:rFonts w:asciiTheme="minorHAnsi" w:hAnsiTheme="minorHAnsi" w:cstheme="minorHAnsi"/>
          <w:sz w:val="20"/>
          <w:szCs w:val="20"/>
        </w:rPr>
      </w:pPr>
    </w:p>
    <w:p w14:paraId="1F9128FC" w14:textId="77777777" w:rsidR="004928D0" w:rsidRPr="003E5BDC" w:rsidRDefault="004928D0" w:rsidP="00AC0831">
      <w:pPr>
        <w:pStyle w:val="Default"/>
        <w:jc w:val="both"/>
        <w:rPr>
          <w:rFonts w:asciiTheme="minorHAnsi" w:hAnsiTheme="minorHAnsi" w:cstheme="minorHAnsi"/>
          <w:sz w:val="20"/>
          <w:szCs w:val="20"/>
        </w:rPr>
      </w:pPr>
      <w:r w:rsidRPr="003E5BDC">
        <w:rPr>
          <w:rFonts w:asciiTheme="minorHAnsi" w:hAnsiTheme="minorHAnsi" w:cstheme="minorHAnsi"/>
          <w:sz w:val="20"/>
          <w:szCs w:val="20"/>
        </w:rPr>
        <w:t>Repayment of Duplication:</w:t>
      </w:r>
    </w:p>
    <w:p w14:paraId="1EDE1DBF" w14:textId="77777777" w:rsidR="004928D0" w:rsidRPr="003E5BDC" w:rsidRDefault="004928D0" w:rsidP="00AC0831">
      <w:pPr>
        <w:pStyle w:val="Default"/>
        <w:jc w:val="both"/>
        <w:rPr>
          <w:rFonts w:asciiTheme="minorHAnsi" w:hAnsiTheme="minorHAnsi" w:cstheme="minorHAnsi"/>
          <w:sz w:val="20"/>
          <w:szCs w:val="20"/>
        </w:rPr>
      </w:pPr>
    </w:p>
    <w:p w14:paraId="4A27E5D4" w14:textId="427168C9" w:rsidR="00966BCC" w:rsidRDefault="004928D0" w:rsidP="00AC0831">
      <w:pPr>
        <w:jc w:val="both"/>
        <w:rPr>
          <w:rFonts w:asciiTheme="minorHAnsi" w:hAnsiTheme="minorHAnsi" w:cstheme="minorHAnsi"/>
          <w:sz w:val="20"/>
          <w:szCs w:val="20"/>
        </w:rPr>
      </w:pPr>
      <w:r w:rsidRPr="003E5BDC">
        <w:rPr>
          <w:rFonts w:asciiTheme="minorHAnsi" w:hAnsiTheme="minorHAnsi" w:cstheme="minorHAnsi"/>
          <w:sz w:val="20"/>
          <w:szCs w:val="20"/>
        </w:rPr>
        <w:t>Any applicant who is determined to receive duplication of benefits by false means will be required to repay the acquired funds.  Such statement explaining the repayment process is a part of the application where a legal signature is req</w:t>
      </w:r>
      <w:r w:rsidR="00E221B9" w:rsidRPr="003E5BDC">
        <w:rPr>
          <w:rFonts w:asciiTheme="minorHAnsi" w:hAnsiTheme="minorHAnsi" w:cstheme="minorHAnsi"/>
          <w:sz w:val="20"/>
          <w:szCs w:val="20"/>
        </w:rPr>
        <w:t xml:space="preserve">uired. </w:t>
      </w:r>
    </w:p>
    <w:p w14:paraId="13CDC97A" w14:textId="58B71AB8" w:rsidR="00A1024A" w:rsidRDefault="00A1024A" w:rsidP="00AC0831">
      <w:pPr>
        <w:jc w:val="both"/>
        <w:rPr>
          <w:rFonts w:asciiTheme="minorHAnsi" w:hAnsiTheme="minorHAnsi" w:cstheme="minorHAnsi"/>
          <w:sz w:val="20"/>
          <w:szCs w:val="20"/>
        </w:rPr>
      </w:pPr>
    </w:p>
    <w:p w14:paraId="0388F70A" w14:textId="56852E02" w:rsidR="00A1024A" w:rsidRPr="003E5BDC" w:rsidRDefault="009F4F12" w:rsidP="00AC0831">
      <w:pPr>
        <w:jc w:val="both"/>
        <w:rPr>
          <w:rFonts w:asciiTheme="minorHAnsi" w:hAnsiTheme="minorHAnsi" w:cstheme="minorHAnsi"/>
          <w:sz w:val="20"/>
          <w:szCs w:val="20"/>
        </w:rPr>
      </w:pPr>
      <w:r>
        <w:rPr>
          <w:rFonts w:asciiTheme="minorHAnsi" w:hAnsiTheme="minorHAnsi" w:cstheme="minorHAnsi"/>
          <w:sz w:val="20"/>
          <w:szCs w:val="20"/>
        </w:rPr>
        <w:t xml:space="preserve">If </w:t>
      </w:r>
      <w:r w:rsidR="00376945">
        <w:rPr>
          <w:rFonts w:asciiTheme="minorHAnsi" w:hAnsiTheme="minorHAnsi" w:cstheme="minorHAnsi"/>
          <w:sz w:val="20"/>
          <w:szCs w:val="20"/>
        </w:rPr>
        <w:t xml:space="preserve">the </w:t>
      </w:r>
      <w:r>
        <w:rPr>
          <w:rFonts w:asciiTheme="minorHAnsi" w:hAnsiTheme="minorHAnsi" w:cstheme="minorHAnsi"/>
          <w:sz w:val="20"/>
          <w:szCs w:val="20"/>
        </w:rPr>
        <w:t xml:space="preserve">duplication of benefit </w:t>
      </w:r>
      <w:r w:rsidR="00376945">
        <w:rPr>
          <w:rFonts w:asciiTheme="minorHAnsi" w:hAnsiTheme="minorHAnsi" w:cstheme="minorHAnsi"/>
          <w:sz w:val="20"/>
          <w:szCs w:val="20"/>
        </w:rPr>
        <w:t xml:space="preserve">amount </w:t>
      </w:r>
      <w:r>
        <w:rPr>
          <w:rFonts w:asciiTheme="minorHAnsi" w:hAnsiTheme="minorHAnsi" w:cstheme="minorHAnsi"/>
          <w:sz w:val="20"/>
          <w:szCs w:val="20"/>
        </w:rPr>
        <w:t>is not repaid</w:t>
      </w:r>
      <w:r w:rsidR="00376945">
        <w:rPr>
          <w:rFonts w:asciiTheme="minorHAnsi" w:hAnsiTheme="minorHAnsi" w:cstheme="minorHAnsi"/>
          <w:sz w:val="20"/>
          <w:szCs w:val="20"/>
        </w:rPr>
        <w:t xml:space="preserve"> in full</w:t>
      </w:r>
      <w:r>
        <w:rPr>
          <w:rFonts w:asciiTheme="minorHAnsi" w:hAnsiTheme="minorHAnsi" w:cstheme="minorHAnsi"/>
          <w:sz w:val="20"/>
          <w:szCs w:val="20"/>
        </w:rPr>
        <w:t xml:space="preserve">, the County will take any legal means </w:t>
      </w:r>
      <w:r w:rsidR="00376945">
        <w:rPr>
          <w:rFonts w:asciiTheme="minorHAnsi" w:hAnsiTheme="minorHAnsi" w:cstheme="minorHAnsi"/>
          <w:sz w:val="20"/>
          <w:szCs w:val="20"/>
        </w:rPr>
        <w:t>available</w:t>
      </w:r>
      <w:r>
        <w:rPr>
          <w:rFonts w:asciiTheme="minorHAnsi" w:hAnsiTheme="minorHAnsi" w:cstheme="minorHAnsi"/>
          <w:sz w:val="20"/>
          <w:szCs w:val="20"/>
        </w:rPr>
        <w:t xml:space="preserve"> to recoup payment from the applicant.  </w:t>
      </w:r>
      <w:r w:rsidR="001C58C5">
        <w:rPr>
          <w:rFonts w:asciiTheme="minorHAnsi" w:hAnsiTheme="minorHAnsi" w:cstheme="minorHAnsi"/>
          <w:sz w:val="20"/>
          <w:szCs w:val="20"/>
        </w:rPr>
        <w:t xml:space="preserve">Legal action may </w:t>
      </w:r>
      <w:r>
        <w:rPr>
          <w:rFonts w:asciiTheme="minorHAnsi" w:hAnsiTheme="minorHAnsi" w:cstheme="minorHAnsi"/>
          <w:sz w:val="20"/>
          <w:szCs w:val="20"/>
        </w:rPr>
        <w:t>include</w:t>
      </w:r>
      <w:r w:rsidR="001C58C5">
        <w:rPr>
          <w:rFonts w:asciiTheme="minorHAnsi" w:hAnsiTheme="minorHAnsi" w:cstheme="minorHAnsi"/>
          <w:sz w:val="20"/>
          <w:szCs w:val="20"/>
        </w:rPr>
        <w:t>, but not be limited to, the</w:t>
      </w:r>
      <w:r>
        <w:rPr>
          <w:rFonts w:asciiTheme="minorHAnsi" w:hAnsiTheme="minorHAnsi" w:cstheme="minorHAnsi"/>
          <w:sz w:val="20"/>
          <w:szCs w:val="20"/>
        </w:rPr>
        <w:t xml:space="preserve"> use of the NC Debt Setoff program, garnishments or bank attachments. </w:t>
      </w:r>
      <w:r w:rsidR="00A1024A">
        <w:rPr>
          <w:rFonts w:asciiTheme="minorHAnsi" w:hAnsiTheme="minorHAnsi" w:cstheme="minorHAnsi"/>
          <w:sz w:val="20"/>
          <w:szCs w:val="20"/>
        </w:rPr>
        <w:t xml:space="preserve"> </w:t>
      </w:r>
    </w:p>
    <w:p w14:paraId="0B1D92EE" w14:textId="089A6132" w:rsidR="00013704" w:rsidRPr="003E5BDC" w:rsidRDefault="00013704" w:rsidP="004928D0">
      <w:pPr>
        <w:rPr>
          <w:rFonts w:asciiTheme="minorHAnsi" w:hAnsiTheme="minorHAnsi" w:cstheme="minorHAnsi"/>
          <w:sz w:val="20"/>
          <w:szCs w:val="20"/>
        </w:rPr>
      </w:pPr>
    </w:p>
    <w:p w14:paraId="258F7F80" w14:textId="0D1B1E28" w:rsidR="00013704" w:rsidRPr="003E5BDC" w:rsidRDefault="00013704" w:rsidP="004928D0">
      <w:pPr>
        <w:rPr>
          <w:rFonts w:asciiTheme="minorHAnsi" w:hAnsiTheme="minorHAnsi" w:cstheme="minorHAnsi"/>
          <w:sz w:val="20"/>
          <w:szCs w:val="20"/>
        </w:rPr>
      </w:pPr>
    </w:p>
    <w:p w14:paraId="64609109" w14:textId="46E3573B" w:rsidR="00013704" w:rsidRPr="003E5BDC" w:rsidRDefault="00013704" w:rsidP="004928D0">
      <w:pPr>
        <w:rPr>
          <w:rFonts w:asciiTheme="minorHAnsi" w:hAnsiTheme="minorHAnsi" w:cstheme="minorHAnsi"/>
          <w:sz w:val="20"/>
          <w:szCs w:val="20"/>
        </w:rPr>
      </w:pPr>
      <w:r w:rsidRPr="003E5BDC">
        <w:rPr>
          <w:rFonts w:asciiTheme="minorHAnsi" w:hAnsiTheme="minorHAnsi" w:cstheme="minorHAnsi"/>
          <w:sz w:val="20"/>
          <w:szCs w:val="20"/>
        </w:rPr>
        <w:t xml:space="preserve">Adopted this the </w:t>
      </w:r>
      <w:r w:rsidRPr="003E5BDC">
        <w:rPr>
          <w:rFonts w:asciiTheme="minorHAnsi" w:hAnsiTheme="minorHAnsi" w:cstheme="minorHAnsi"/>
          <w:sz w:val="20"/>
          <w:szCs w:val="20"/>
          <w:u w:val="single"/>
        </w:rPr>
        <w:tab/>
      </w:r>
      <w:r w:rsidRPr="003E5BDC">
        <w:rPr>
          <w:rFonts w:asciiTheme="minorHAnsi" w:hAnsiTheme="minorHAnsi" w:cstheme="minorHAnsi"/>
          <w:sz w:val="20"/>
          <w:szCs w:val="20"/>
          <w:u w:val="single"/>
        </w:rPr>
        <w:tab/>
      </w:r>
      <w:r w:rsidRPr="003E5BDC">
        <w:rPr>
          <w:rFonts w:asciiTheme="minorHAnsi" w:hAnsiTheme="minorHAnsi" w:cstheme="minorHAnsi"/>
          <w:sz w:val="20"/>
          <w:szCs w:val="20"/>
        </w:rPr>
        <w:t xml:space="preserve"> day of April, 2021.</w:t>
      </w:r>
    </w:p>
    <w:p w14:paraId="1A9654AB" w14:textId="143ADC9F" w:rsidR="00013704" w:rsidRPr="003E5BDC" w:rsidRDefault="00013704" w:rsidP="004928D0">
      <w:pPr>
        <w:rPr>
          <w:rFonts w:asciiTheme="minorHAnsi" w:hAnsiTheme="minorHAnsi" w:cstheme="minorHAnsi"/>
          <w:sz w:val="20"/>
          <w:szCs w:val="20"/>
        </w:rPr>
      </w:pPr>
    </w:p>
    <w:p w14:paraId="312E7197" w14:textId="5DC87FAD" w:rsidR="00013704" w:rsidRDefault="00013704" w:rsidP="004928D0">
      <w:pPr>
        <w:rPr>
          <w:rFonts w:ascii="Calibri" w:hAnsi="Calibri" w:cs="Calibri"/>
        </w:rPr>
      </w:pPr>
    </w:p>
    <w:p w14:paraId="6FD6F72C" w14:textId="24D53F55" w:rsidR="00013704" w:rsidRDefault="00013704" w:rsidP="004928D0">
      <w:pPr>
        <w:rPr>
          <w:rFonts w:ascii="Calibri" w:hAnsi="Calibri" w:cs="Calibri"/>
        </w:rPr>
      </w:pPr>
    </w:p>
    <w:p w14:paraId="23EB6C88" w14:textId="264EC540" w:rsidR="00013704" w:rsidRDefault="00013704" w:rsidP="004928D0">
      <w:pPr>
        <w:rPr>
          <w:rFonts w:ascii="Calibri" w:hAnsi="Calibri" w:cs="Calibri"/>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6F1E11F" w14:textId="686D9127" w:rsidR="00013704" w:rsidRPr="00013704" w:rsidRDefault="00013704" w:rsidP="004928D0">
      <w:pPr>
        <w:rPr>
          <w:rFonts w:ascii="Calibri" w:hAnsi="Calibri" w:cs="Calibri"/>
          <w:sz w:val="20"/>
          <w:szCs w:val="20"/>
        </w:rPr>
      </w:pPr>
      <w:r w:rsidRPr="00013704">
        <w:rPr>
          <w:rFonts w:ascii="Calibri" w:hAnsi="Calibri" w:cs="Calibri"/>
          <w:sz w:val="20"/>
          <w:szCs w:val="20"/>
        </w:rPr>
        <w:t>Chairman</w:t>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t>Clerk to the Board</w:t>
      </w:r>
    </w:p>
    <w:p w14:paraId="4E666A52" w14:textId="384409DF" w:rsidR="00013704" w:rsidRDefault="00013704" w:rsidP="004928D0">
      <w:pPr>
        <w:rPr>
          <w:rFonts w:ascii="Calibri" w:hAnsi="Calibri" w:cs="Calibri"/>
          <w:sz w:val="20"/>
          <w:szCs w:val="20"/>
        </w:rPr>
      </w:pPr>
      <w:r w:rsidRPr="00013704">
        <w:rPr>
          <w:rFonts w:ascii="Calibri" w:hAnsi="Calibri" w:cs="Calibri"/>
          <w:sz w:val="20"/>
          <w:szCs w:val="20"/>
        </w:rPr>
        <w:t>Rockingham County</w:t>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r>
      <w:r w:rsidRPr="00013704">
        <w:rPr>
          <w:rFonts w:ascii="Calibri" w:hAnsi="Calibri" w:cs="Calibri"/>
          <w:sz w:val="20"/>
          <w:szCs w:val="20"/>
        </w:rPr>
        <w:tab/>
        <w:t>Rockingham County</w:t>
      </w:r>
    </w:p>
    <w:p w14:paraId="253B7D7D" w14:textId="7649F734" w:rsidR="00013704" w:rsidRDefault="00013704" w:rsidP="004928D0">
      <w:pPr>
        <w:rPr>
          <w:rFonts w:ascii="Calibri" w:hAnsi="Calibri" w:cs="Calibri"/>
          <w:sz w:val="20"/>
          <w:szCs w:val="20"/>
        </w:rPr>
      </w:pPr>
    </w:p>
    <w:p w14:paraId="0E9D7B15" w14:textId="1D44752F" w:rsidR="00013704" w:rsidRPr="00013704" w:rsidRDefault="00013704" w:rsidP="004928D0">
      <w:pPr>
        <w:rPr>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(SEAL)</w:t>
      </w:r>
    </w:p>
    <w:sectPr w:rsidR="00013704" w:rsidRPr="0001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9C6"/>
    <w:multiLevelType w:val="hybridMultilevel"/>
    <w:tmpl w:val="108E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46113"/>
    <w:multiLevelType w:val="hybridMultilevel"/>
    <w:tmpl w:val="D6FC2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D32BC"/>
    <w:multiLevelType w:val="hybridMultilevel"/>
    <w:tmpl w:val="3BD26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D0"/>
    <w:rsid w:val="00013704"/>
    <w:rsid w:val="001C58C5"/>
    <w:rsid w:val="00206909"/>
    <w:rsid w:val="00304021"/>
    <w:rsid w:val="00376945"/>
    <w:rsid w:val="00397F7E"/>
    <w:rsid w:val="003E5BDC"/>
    <w:rsid w:val="004928D0"/>
    <w:rsid w:val="00547A0A"/>
    <w:rsid w:val="009F4F12"/>
    <w:rsid w:val="00A1024A"/>
    <w:rsid w:val="00AA1973"/>
    <w:rsid w:val="00AA307B"/>
    <w:rsid w:val="00AB0B17"/>
    <w:rsid w:val="00AC0831"/>
    <w:rsid w:val="00B35E3C"/>
    <w:rsid w:val="00C36A0D"/>
    <w:rsid w:val="00CC05BF"/>
    <w:rsid w:val="00E221B9"/>
    <w:rsid w:val="00F9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602E"/>
  <w15:chartTrackingRefBased/>
  <w15:docId w15:val="{CA40D729-BF35-467B-8221-F0CC1D71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8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AA307B"/>
    <w:pPr>
      <w:spacing w:before="100" w:beforeAutospacing="1" w:after="100" w:afterAutospacing="1"/>
    </w:pPr>
  </w:style>
  <w:style w:type="character" w:styleId="CommentReference">
    <w:name w:val="annotation reference"/>
    <w:basedOn w:val="DefaultParagraphFont"/>
    <w:uiPriority w:val="99"/>
    <w:semiHidden/>
    <w:unhideWhenUsed/>
    <w:rsid w:val="003E5BDC"/>
    <w:rPr>
      <w:sz w:val="16"/>
      <w:szCs w:val="16"/>
    </w:rPr>
  </w:style>
  <w:style w:type="paragraph" w:styleId="CommentText">
    <w:name w:val="annotation text"/>
    <w:basedOn w:val="Normal"/>
    <w:link w:val="CommentTextChar"/>
    <w:uiPriority w:val="99"/>
    <w:semiHidden/>
    <w:unhideWhenUsed/>
    <w:rsid w:val="003E5BDC"/>
    <w:rPr>
      <w:sz w:val="20"/>
      <w:szCs w:val="20"/>
    </w:rPr>
  </w:style>
  <w:style w:type="character" w:customStyle="1" w:styleId="CommentTextChar">
    <w:name w:val="Comment Text Char"/>
    <w:basedOn w:val="DefaultParagraphFont"/>
    <w:link w:val="CommentText"/>
    <w:uiPriority w:val="99"/>
    <w:semiHidden/>
    <w:rsid w:val="003E5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5BDC"/>
    <w:rPr>
      <w:b/>
      <w:bCs/>
    </w:rPr>
  </w:style>
  <w:style w:type="character" w:customStyle="1" w:styleId="CommentSubjectChar">
    <w:name w:val="Comment Subject Char"/>
    <w:basedOn w:val="CommentTextChar"/>
    <w:link w:val="CommentSubject"/>
    <w:uiPriority w:val="99"/>
    <w:semiHidden/>
    <w:rsid w:val="003E5B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Mcduffie</dc:creator>
  <cp:keywords/>
  <dc:description/>
  <cp:lastModifiedBy>Casey Vincent</cp:lastModifiedBy>
  <cp:revision>2</cp:revision>
  <cp:lastPrinted>2021-03-22T13:28:00Z</cp:lastPrinted>
  <dcterms:created xsi:type="dcterms:W3CDTF">2021-06-09T13:13:00Z</dcterms:created>
  <dcterms:modified xsi:type="dcterms:W3CDTF">2021-06-09T13:13:00Z</dcterms:modified>
</cp:coreProperties>
</file>